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A5C" w:rsidRDefault="00744D19" w:rsidP="00270A5C">
      <w:pPr>
        <w:tabs>
          <w:tab w:val="right" w:pos="1105"/>
        </w:tabs>
        <w:jc w:val="lowKashida"/>
        <w:rPr>
          <w:rFonts w:hint="cs"/>
          <w:sz w:val="2"/>
          <w:szCs w:val="4"/>
          <w:rtl/>
          <w:lang w:bidi="ar-EG"/>
        </w:rPr>
      </w:pPr>
      <w:bookmarkStart w:id="0" w:name="_GoBack"/>
      <w:bookmarkEnd w:id="0"/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-165100</wp:posOffset>
            </wp:positionV>
            <wp:extent cx="1062355" cy="1082040"/>
            <wp:effectExtent l="0" t="0" r="0" b="0"/>
            <wp:wrapNone/>
            <wp:docPr id="10" name="Picture 10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460"/>
        <w:gridCol w:w="2552"/>
        <w:gridCol w:w="3509"/>
      </w:tblGrid>
      <w:tr w:rsidR="00270A5C" w:rsidTr="00071365">
        <w:tblPrEx>
          <w:tblCellMar>
            <w:top w:w="0" w:type="dxa"/>
            <w:bottom w:w="0" w:type="dxa"/>
          </w:tblCellMar>
        </w:tblPrEx>
        <w:tc>
          <w:tcPr>
            <w:tcW w:w="2460" w:type="dxa"/>
          </w:tcPr>
          <w:p w:rsidR="00270A5C" w:rsidRDefault="00270A5C" w:rsidP="00071365">
            <w:pPr>
              <w:tabs>
                <w:tab w:val="right" w:pos="1105"/>
              </w:tabs>
              <w:jc w:val="center"/>
              <w:rPr>
                <w:rtl/>
              </w:rPr>
            </w:pPr>
          </w:p>
          <w:p w:rsidR="00270A5C" w:rsidRDefault="00270A5C" w:rsidP="00071365">
            <w:pPr>
              <w:pStyle w:val="Heading4"/>
              <w:rPr>
                <w:rFonts w:cs="PT Bold Heading" w:hint="cs"/>
                <w:sz w:val="20"/>
                <w:szCs w:val="26"/>
                <w:rtl/>
              </w:rPr>
            </w:pPr>
          </w:p>
          <w:p w:rsidR="00270A5C" w:rsidRDefault="00270A5C" w:rsidP="00071365">
            <w:pPr>
              <w:pStyle w:val="Heading4"/>
              <w:rPr>
                <w:rFonts w:cs="PT Bold Heading" w:hint="cs"/>
                <w:sz w:val="20"/>
                <w:szCs w:val="26"/>
                <w:rtl/>
              </w:rPr>
            </w:pPr>
          </w:p>
          <w:p w:rsidR="00270A5C" w:rsidRDefault="00270A5C" w:rsidP="00071365">
            <w:pPr>
              <w:pStyle w:val="Heading4"/>
              <w:rPr>
                <w:rFonts w:cs="PT Bold Heading"/>
                <w:rtl/>
              </w:rPr>
            </w:pPr>
            <w:r>
              <w:rPr>
                <w:rFonts w:cs="PT Bold Heading"/>
                <w:sz w:val="20"/>
                <w:szCs w:val="26"/>
                <w:rtl/>
              </w:rPr>
              <w:t>الأمانة العامة</w:t>
            </w:r>
          </w:p>
        </w:tc>
        <w:tc>
          <w:tcPr>
            <w:tcW w:w="2552" w:type="dxa"/>
          </w:tcPr>
          <w:p w:rsidR="00270A5C" w:rsidRDefault="00270A5C" w:rsidP="00071365">
            <w:pPr>
              <w:tabs>
                <w:tab w:val="right" w:pos="1105"/>
              </w:tabs>
              <w:jc w:val="lowKashida"/>
              <w:rPr>
                <w:rtl/>
              </w:rPr>
            </w:pPr>
          </w:p>
        </w:tc>
        <w:tc>
          <w:tcPr>
            <w:tcW w:w="3509" w:type="dxa"/>
          </w:tcPr>
          <w:p w:rsidR="00270A5C" w:rsidRDefault="00270A5C" w:rsidP="00071365">
            <w:pPr>
              <w:tabs>
                <w:tab w:val="right" w:pos="1105"/>
              </w:tabs>
              <w:jc w:val="right"/>
              <w:rPr>
                <w:rFonts w:hint="cs"/>
                <w:szCs w:val="26"/>
                <w:rtl/>
              </w:rPr>
            </w:pPr>
          </w:p>
        </w:tc>
      </w:tr>
    </w:tbl>
    <w:p w:rsidR="00270A5C" w:rsidRDefault="00270A5C" w:rsidP="00270A5C">
      <w:pPr>
        <w:tabs>
          <w:tab w:val="right" w:pos="1105"/>
        </w:tabs>
        <w:jc w:val="lowKashida"/>
        <w:rPr>
          <w:rtl/>
        </w:rPr>
      </w:pPr>
    </w:p>
    <w:p w:rsidR="00270A5C" w:rsidRDefault="00270A5C" w:rsidP="00270A5C">
      <w:pPr>
        <w:tabs>
          <w:tab w:val="right" w:pos="1105"/>
        </w:tabs>
        <w:jc w:val="lowKashida"/>
        <w:rPr>
          <w:rFonts w:hint="cs"/>
          <w:rtl/>
          <w:lang w:bidi="ar-EG"/>
        </w:rPr>
      </w:pPr>
    </w:p>
    <w:p w:rsidR="00270A5C" w:rsidRDefault="00270A5C" w:rsidP="00270A5C">
      <w:pPr>
        <w:jc w:val="center"/>
        <w:rPr>
          <w:b/>
          <w:bCs/>
          <w:szCs w:val="32"/>
          <w:rtl/>
        </w:rPr>
      </w:pPr>
    </w:p>
    <w:p w:rsidR="00270A5C" w:rsidRDefault="00744D19" w:rsidP="00270A5C">
      <w:pPr>
        <w:jc w:val="center"/>
        <w:rPr>
          <w:b/>
          <w:bCs/>
          <w:szCs w:val="32"/>
          <w:rtl/>
        </w:rPr>
      </w:pPr>
      <w:r>
        <w:rPr>
          <w:b/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3426460</wp:posOffset>
                </wp:positionH>
                <wp:positionV relativeFrom="paragraph">
                  <wp:posOffset>107950</wp:posOffset>
                </wp:positionV>
                <wp:extent cx="901700" cy="791210"/>
                <wp:effectExtent l="83185" t="85090" r="571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79121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270A5C" w:rsidRDefault="00270A5C" w:rsidP="00270A5C">
                            <w:pPr>
                              <w:pStyle w:val="Heading1"/>
                              <w:rPr>
                                <w:sz w:val="36"/>
                                <w:szCs w:val="42"/>
                                <w:rtl/>
                              </w:rPr>
                            </w:pPr>
                            <w:r>
                              <w:rPr>
                                <w:sz w:val="36"/>
                                <w:szCs w:val="42"/>
                                <w:rtl/>
                              </w:rPr>
                              <w:t>تقرير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9" o:spid="_x0000_s1026" type="#_x0000_t10" style="position:absolute;left:0;text-align:left;margin-left:269.8pt;margin-top:8.5pt;width:71pt;height:62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" o:allowincell="f">
                <v:shadow on="t" type="double" color2="shadow add(102)" offset="-3pt,-3pt" offset2="-6pt,-6pt"/>
                <v:textbox>
                  <w:txbxContent>
                    <w:p w:rsidR="00270A5C" w:rsidRDefault="00270A5C" w:rsidP="00270A5C">
                      <w:pPr>
                        <w:pStyle w:val="Heading1"/>
                        <w:rPr>
                          <w:sz w:val="36"/>
                          <w:szCs w:val="42"/>
                          <w:rtl/>
                        </w:rPr>
                      </w:pPr>
                      <w:r>
                        <w:rPr>
                          <w:sz w:val="36"/>
                          <w:szCs w:val="42"/>
                          <w:rtl/>
                        </w:rPr>
                        <w:t>تقرير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70A5C" w:rsidRDefault="00270A5C" w:rsidP="00270A5C">
      <w:pPr>
        <w:jc w:val="center"/>
        <w:rPr>
          <w:b/>
          <w:bCs/>
          <w:szCs w:val="46"/>
          <w:rtl/>
        </w:rPr>
      </w:pPr>
    </w:p>
    <w:p w:rsidR="00270A5C" w:rsidRDefault="00270A5C" w:rsidP="00270A5C">
      <w:pPr>
        <w:jc w:val="center"/>
        <w:rPr>
          <w:b/>
          <w:bCs/>
          <w:szCs w:val="46"/>
          <w:rtl/>
        </w:rPr>
      </w:pPr>
    </w:p>
    <w:p w:rsidR="00270A5C" w:rsidRDefault="00716968" w:rsidP="00716968">
      <w:pPr>
        <w:pStyle w:val="Heading1"/>
        <w:rPr>
          <w:rtl/>
        </w:rPr>
      </w:pPr>
      <w:r>
        <w:rPr>
          <w:rFonts w:hint="cs"/>
          <w:rtl/>
        </w:rPr>
        <w:t>الدورة</w:t>
      </w:r>
      <w:r w:rsidR="004E7853">
        <w:rPr>
          <w:rFonts w:hint="cs"/>
          <w:rtl/>
        </w:rPr>
        <w:t xml:space="preserve"> (91)</w:t>
      </w:r>
    </w:p>
    <w:p w:rsidR="00270A5C" w:rsidRDefault="00270A5C" w:rsidP="00270A5C">
      <w:pPr>
        <w:pStyle w:val="Heading2"/>
        <w:rPr>
          <w:rFonts w:cs="PT Bold Heading"/>
          <w:b w:val="0"/>
          <w:bCs w:val="0"/>
          <w:sz w:val="32"/>
          <w:szCs w:val="48"/>
          <w:rtl/>
        </w:rPr>
      </w:pPr>
      <w:r>
        <w:rPr>
          <w:rFonts w:cs="PT Bold Heading"/>
          <w:b w:val="0"/>
          <w:bCs w:val="0"/>
          <w:sz w:val="32"/>
          <w:szCs w:val="48"/>
          <w:rtl/>
        </w:rPr>
        <w:t>لمجل</w:t>
      </w:r>
      <w:r>
        <w:rPr>
          <w:rFonts w:cs="PT Bold Heading" w:hint="cs"/>
          <w:b w:val="0"/>
          <w:bCs w:val="0"/>
          <w:sz w:val="32"/>
          <w:szCs w:val="48"/>
          <w:rtl/>
        </w:rPr>
        <w:t>ـ</w:t>
      </w:r>
      <w:r>
        <w:rPr>
          <w:rFonts w:cs="PT Bold Heading"/>
          <w:b w:val="0"/>
          <w:bCs w:val="0"/>
          <w:sz w:val="32"/>
          <w:szCs w:val="48"/>
          <w:rtl/>
        </w:rPr>
        <w:t>س الش</w:t>
      </w:r>
      <w:r w:rsidR="003F5763">
        <w:rPr>
          <w:rFonts w:cs="PT Bold Heading" w:hint="cs"/>
          <w:b w:val="0"/>
          <w:bCs w:val="0"/>
          <w:sz w:val="32"/>
          <w:szCs w:val="48"/>
          <w:rtl/>
        </w:rPr>
        <w:t>ــؤ</w:t>
      </w:r>
      <w:r>
        <w:rPr>
          <w:rFonts w:cs="PT Bold Heading"/>
          <w:b w:val="0"/>
          <w:bCs w:val="0"/>
          <w:sz w:val="32"/>
          <w:szCs w:val="48"/>
          <w:rtl/>
        </w:rPr>
        <w:t>ون التربوي</w:t>
      </w:r>
      <w:r>
        <w:rPr>
          <w:rFonts w:cs="PT Bold Heading" w:hint="cs"/>
          <w:b w:val="0"/>
          <w:bCs w:val="0"/>
          <w:sz w:val="32"/>
          <w:szCs w:val="48"/>
          <w:rtl/>
        </w:rPr>
        <w:t>ــ</w:t>
      </w:r>
      <w:r>
        <w:rPr>
          <w:rFonts w:cs="PT Bold Heading"/>
          <w:b w:val="0"/>
          <w:bCs w:val="0"/>
          <w:sz w:val="32"/>
          <w:szCs w:val="48"/>
          <w:rtl/>
        </w:rPr>
        <w:t>ة لأبن</w:t>
      </w:r>
      <w:r>
        <w:rPr>
          <w:rFonts w:cs="PT Bold Heading" w:hint="cs"/>
          <w:b w:val="0"/>
          <w:bCs w:val="0"/>
          <w:sz w:val="32"/>
          <w:szCs w:val="48"/>
          <w:rtl/>
        </w:rPr>
        <w:t>ــ</w:t>
      </w:r>
      <w:r>
        <w:rPr>
          <w:rFonts w:cs="PT Bold Heading"/>
          <w:b w:val="0"/>
          <w:bCs w:val="0"/>
          <w:sz w:val="32"/>
          <w:szCs w:val="48"/>
          <w:rtl/>
        </w:rPr>
        <w:t>اء فـلسطي</w:t>
      </w:r>
      <w:r>
        <w:rPr>
          <w:rFonts w:cs="PT Bold Heading" w:hint="cs"/>
          <w:b w:val="0"/>
          <w:bCs w:val="0"/>
          <w:sz w:val="32"/>
          <w:szCs w:val="48"/>
          <w:rtl/>
        </w:rPr>
        <w:t>ــ</w:t>
      </w:r>
      <w:r>
        <w:rPr>
          <w:rFonts w:cs="PT Bold Heading"/>
          <w:b w:val="0"/>
          <w:bCs w:val="0"/>
          <w:sz w:val="32"/>
          <w:szCs w:val="48"/>
          <w:rtl/>
        </w:rPr>
        <w:t>ن</w:t>
      </w:r>
    </w:p>
    <w:p w:rsidR="00270A5C" w:rsidRPr="00744D19" w:rsidRDefault="00270A5C" w:rsidP="00270A5C">
      <w:pPr>
        <w:pStyle w:val="Heading5"/>
        <w:rPr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0A5C" w:rsidRDefault="00270A5C" w:rsidP="00270A5C">
      <w:pPr>
        <w:jc w:val="center"/>
        <w:rPr>
          <w:b/>
          <w:bCs/>
          <w:szCs w:val="46"/>
          <w:rtl/>
        </w:rPr>
      </w:pPr>
    </w:p>
    <w:p w:rsidR="00270A5C" w:rsidRDefault="00270A5C" w:rsidP="00270A5C">
      <w:pPr>
        <w:jc w:val="center"/>
        <w:rPr>
          <w:b/>
          <w:bCs/>
          <w:rtl/>
        </w:rPr>
      </w:pPr>
    </w:p>
    <w:p w:rsidR="00270A5C" w:rsidRDefault="00270A5C" w:rsidP="00270A5C">
      <w:pPr>
        <w:jc w:val="center"/>
        <w:rPr>
          <w:b/>
          <w:bCs/>
          <w:rtl/>
        </w:rPr>
      </w:pPr>
    </w:p>
    <w:p w:rsidR="00270A5C" w:rsidRDefault="00270A5C" w:rsidP="00270A5C">
      <w:pPr>
        <w:jc w:val="center"/>
        <w:rPr>
          <w:b/>
          <w:bCs/>
          <w:rtl/>
        </w:rPr>
      </w:pPr>
    </w:p>
    <w:p w:rsidR="00270A5C" w:rsidRDefault="00270A5C" w:rsidP="00270A5C">
      <w:pPr>
        <w:jc w:val="center"/>
        <w:rPr>
          <w:b/>
          <w:bCs/>
          <w:rtl/>
        </w:rPr>
      </w:pPr>
    </w:p>
    <w:p w:rsidR="00270A5C" w:rsidRDefault="00270A5C" w:rsidP="00270A5C">
      <w:pPr>
        <w:widowControl w:val="0"/>
        <w:ind w:left="254" w:hanging="254"/>
        <w:jc w:val="center"/>
        <w:rPr>
          <w:rFonts w:hint="cs"/>
          <w:b/>
          <w:bCs/>
          <w:i/>
          <w:iCs/>
          <w:sz w:val="24"/>
          <w:szCs w:val="30"/>
          <w:rtl/>
        </w:rPr>
      </w:pPr>
      <w:r w:rsidRPr="00570F0F">
        <w:rPr>
          <w:b/>
          <w:bCs/>
          <w:i/>
          <w:iCs/>
          <w:sz w:val="24"/>
          <w:szCs w:val="30"/>
          <w:rtl/>
        </w:rPr>
        <w:t xml:space="preserve">الأمانة العامة </w:t>
      </w:r>
      <w:r w:rsidR="00067E56">
        <w:rPr>
          <w:b/>
          <w:bCs/>
          <w:i/>
          <w:iCs/>
          <w:sz w:val="24"/>
          <w:szCs w:val="30"/>
          <w:rtl/>
        </w:rPr>
        <w:t>–</w:t>
      </w:r>
      <w:r w:rsidRPr="00570F0F">
        <w:rPr>
          <w:b/>
          <w:bCs/>
          <w:i/>
          <w:iCs/>
          <w:sz w:val="24"/>
          <w:szCs w:val="30"/>
          <w:rtl/>
        </w:rPr>
        <w:t xml:space="preserve"> القاهرة</w:t>
      </w:r>
    </w:p>
    <w:p w:rsidR="00067E56" w:rsidRPr="00570F0F" w:rsidRDefault="00510F1D" w:rsidP="00270A5C">
      <w:pPr>
        <w:widowControl w:val="0"/>
        <w:ind w:left="254" w:hanging="254"/>
        <w:jc w:val="center"/>
        <w:rPr>
          <w:b/>
          <w:bCs/>
          <w:i/>
          <w:iCs/>
          <w:sz w:val="24"/>
          <w:szCs w:val="30"/>
          <w:rtl/>
        </w:rPr>
      </w:pPr>
      <w:r>
        <w:rPr>
          <w:rFonts w:hint="cs"/>
          <w:b/>
          <w:bCs/>
          <w:i/>
          <w:iCs/>
          <w:sz w:val="24"/>
          <w:szCs w:val="30"/>
          <w:rtl/>
        </w:rPr>
        <w:t>فيديو كونفرنس</w:t>
      </w:r>
    </w:p>
    <w:p w:rsidR="00270A5C" w:rsidRPr="00570F0F" w:rsidRDefault="00510F1D" w:rsidP="00067E56">
      <w:pPr>
        <w:widowControl w:val="0"/>
        <w:tabs>
          <w:tab w:val="left" w:pos="3131"/>
          <w:tab w:val="center" w:pos="4153"/>
        </w:tabs>
        <w:ind w:left="254" w:hanging="254"/>
        <w:jc w:val="center"/>
        <w:rPr>
          <w:rFonts w:hint="cs"/>
          <w:i/>
          <w:iCs/>
          <w:sz w:val="20"/>
          <w:szCs w:val="32"/>
          <w:rtl/>
          <w:lang w:bidi="ar-EG"/>
        </w:rPr>
        <w:sectPr w:rsidR="00270A5C" w:rsidRPr="00570F0F" w:rsidSect="002F1721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800" w:bottom="1440" w:left="1800" w:header="720" w:footer="720" w:gutter="0"/>
          <w:pgBorders>
            <w:top w:val="decoBlocks" w:sz="10" w:space="15" w:color="auto"/>
            <w:left w:val="decoBlocks" w:sz="10" w:space="15" w:color="auto"/>
            <w:bottom w:val="decoBlocks" w:sz="10" w:space="15" w:color="auto"/>
            <w:right w:val="decoBlocks" w:sz="10" w:space="15" w:color="auto"/>
          </w:pgBorders>
          <w:cols w:space="720"/>
          <w:titlePg/>
          <w:bidi/>
          <w:rtlGutter/>
        </w:sectPr>
      </w:pPr>
      <w:r>
        <w:rPr>
          <w:rFonts w:hint="cs"/>
          <w:sz w:val="30"/>
          <w:szCs w:val="30"/>
          <w:rtl/>
          <w:lang w:bidi="ar-EG"/>
        </w:rPr>
        <w:t>17 يوليو 2025</w:t>
      </w:r>
    </w:p>
    <w:p w:rsidR="000A004D" w:rsidRDefault="000A004D" w:rsidP="0023330F">
      <w:pPr>
        <w:widowControl w:val="0"/>
        <w:spacing w:before="120"/>
        <w:ind w:firstLine="369"/>
        <w:jc w:val="both"/>
        <w:rPr>
          <w:rFonts w:cs="PT Bold Heading" w:hint="cs"/>
          <w:sz w:val="30"/>
          <w:szCs w:val="30"/>
          <w:rtl/>
        </w:rPr>
      </w:pPr>
    </w:p>
    <w:p w:rsidR="0023330F" w:rsidRPr="0023330F" w:rsidRDefault="0023330F" w:rsidP="0023330F">
      <w:pPr>
        <w:widowControl w:val="0"/>
        <w:spacing w:before="120"/>
        <w:ind w:firstLine="369"/>
        <w:jc w:val="both"/>
        <w:rPr>
          <w:rFonts w:hint="cs"/>
          <w:sz w:val="30"/>
          <w:szCs w:val="30"/>
          <w:rtl/>
        </w:rPr>
      </w:pPr>
      <w:r w:rsidRPr="0023330F">
        <w:rPr>
          <w:rFonts w:hint="cs"/>
          <w:sz w:val="30"/>
          <w:szCs w:val="30"/>
          <w:rtl/>
        </w:rPr>
        <w:t>عقد بمقر الأمانة العامة لجامعة الدول العربية بالقاهرة في</w:t>
      </w:r>
      <w:r w:rsidRPr="0023330F">
        <w:rPr>
          <w:sz w:val="30"/>
          <w:szCs w:val="30"/>
        </w:rPr>
        <w:t xml:space="preserve"> </w:t>
      </w:r>
      <w:r w:rsidR="00510F1D">
        <w:rPr>
          <w:rFonts w:hint="cs"/>
          <w:sz w:val="30"/>
          <w:szCs w:val="30"/>
          <w:rtl/>
        </w:rPr>
        <w:t>17 يوليو 2025</w:t>
      </w:r>
      <w:r w:rsidRPr="0023330F">
        <w:rPr>
          <w:rFonts w:hint="cs"/>
          <w:sz w:val="30"/>
          <w:szCs w:val="30"/>
          <w:rtl/>
        </w:rPr>
        <w:t xml:space="preserve"> </w:t>
      </w:r>
      <w:r w:rsidR="00510F1D">
        <w:rPr>
          <w:rFonts w:hint="cs"/>
          <w:sz w:val="30"/>
          <w:szCs w:val="30"/>
          <w:rtl/>
        </w:rPr>
        <w:t>اجتماع</w:t>
      </w:r>
      <w:r w:rsidRPr="0023330F">
        <w:rPr>
          <w:rFonts w:hint="cs"/>
          <w:sz w:val="30"/>
          <w:szCs w:val="30"/>
          <w:rtl/>
        </w:rPr>
        <w:t xml:space="preserve"> الدورة </w:t>
      </w:r>
      <w:r w:rsidR="00510F1D">
        <w:rPr>
          <w:rFonts w:hint="cs"/>
          <w:sz w:val="30"/>
          <w:szCs w:val="30"/>
          <w:rtl/>
        </w:rPr>
        <w:t>91</w:t>
      </w:r>
      <w:r w:rsidRPr="0023330F">
        <w:rPr>
          <w:rFonts w:hint="cs"/>
          <w:sz w:val="30"/>
          <w:szCs w:val="30"/>
          <w:rtl/>
        </w:rPr>
        <w:t xml:space="preserve"> لمجلس الشؤون التربوية لأبناء فلسطين وذلك من خلال خاصية الفيديو كونفرنس، وذلك بمشاركة وفود من كل من المملكة الأردنية الهاشمية</w:t>
      </w:r>
      <w:r w:rsidR="00510F1D">
        <w:rPr>
          <w:rFonts w:hint="cs"/>
          <w:sz w:val="30"/>
          <w:szCs w:val="30"/>
          <w:rtl/>
        </w:rPr>
        <w:t xml:space="preserve"> والجهورية العربية السورية</w:t>
      </w:r>
      <w:r w:rsidRPr="0023330F">
        <w:rPr>
          <w:rFonts w:hint="cs"/>
          <w:sz w:val="30"/>
          <w:szCs w:val="30"/>
          <w:rtl/>
        </w:rPr>
        <w:t xml:space="preserve"> ودولة </w:t>
      </w:r>
      <w:r w:rsidR="00510F1D" w:rsidRPr="0023330F">
        <w:rPr>
          <w:rFonts w:hint="cs"/>
          <w:sz w:val="30"/>
          <w:szCs w:val="30"/>
          <w:rtl/>
        </w:rPr>
        <w:t>فلسطين</w:t>
      </w:r>
      <w:r w:rsidR="00510F1D">
        <w:rPr>
          <w:rFonts w:hint="cs"/>
          <w:sz w:val="30"/>
          <w:szCs w:val="30"/>
          <w:rtl/>
        </w:rPr>
        <w:t xml:space="preserve"> </w:t>
      </w:r>
      <w:r w:rsidR="00510F1D" w:rsidRPr="0023330F">
        <w:rPr>
          <w:rFonts w:hint="cs"/>
          <w:sz w:val="30"/>
          <w:szCs w:val="30"/>
          <w:rtl/>
        </w:rPr>
        <w:t>وجمهورية</w:t>
      </w:r>
      <w:r w:rsidRPr="0023330F">
        <w:rPr>
          <w:rFonts w:hint="cs"/>
          <w:sz w:val="30"/>
          <w:szCs w:val="30"/>
          <w:rtl/>
        </w:rPr>
        <w:t xml:space="preserve"> مصر العربية</w:t>
      </w:r>
      <w:r w:rsidR="00510F1D">
        <w:rPr>
          <w:rFonts w:hint="cs"/>
          <w:sz w:val="30"/>
          <w:szCs w:val="30"/>
          <w:rtl/>
        </w:rPr>
        <w:t xml:space="preserve"> والجهورية اللبنانية</w:t>
      </w:r>
      <w:r w:rsidRPr="0023330F">
        <w:rPr>
          <w:rFonts w:hint="cs"/>
          <w:sz w:val="30"/>
          <w:szCs w:val="30"/>
          <w:rtl/>
        </w:rPr>
        <w:t xml:space="preserve"> والمنظمة العربية للتربية والثقافة والعلوم</w:t>
      </w:r>
      <w:r w:rsidR="00510F1D">
        <w:rPr>
          <w:rFonts w:hint="cs"/>
          <w:sz w:val="30"/>
          <w:szCs w:val="30"/>
          <w:rtl/>
        </w:rPr>
        <w:t>.</w:t>
      </w:r>
    </w:p>
    <w:p w:rsidR="00E070F1" w:rsidRPr="00E301FB" w:rsidRDefault="00E070F1" w:rsidP="00E070F1">
      <w:pPr>
        <w:pStyle w:val="BodyTextIndent"/>
        <w:widowControl w:val="0"/>
        <w:spacing w:before="120"/>
        <w:ind w:firstLine="0"/>
        <w:jc w:val="left"/>
        <w:rPr>
          <w:rFonts w:hint="cs"/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وقد أوصى المجلس بما يلي:</w:t>
      </w:r>
    </w:p>
    <w:p w:rsidR="007E415C" w:rsidRDefault="007E415C" w:rsidP="007E415C">
      <w:pPr>
        <w:widowControl w:val="0"/>
        <w:spacing w:before="120"/>
        <w:ind w:firstLine="369"/>
        <w:jc w:val="lowKashida"/>
        <w:rPr>
          <w:rFonts w:eastAsia="Arial Unicode MS" w:hint="cs"/>
          <w:bCs/>
          <w:rtl/>
        </w:rPr>
      </w:pPr>
      <w:r>
        <w:rPr>
          <w:rFonts w:eastAsia="Arial Unicode MS" w:hint="cs"/>
          <w:bCs/>
          <w:rtl/>
        </w:rPr>
        <w:t>البند</w:t>
      </w:r>
      <w:r w:rsidR="00E070F1">
        <w:rPr>
          <w:rFonts w:eastAsia="Arial Unicode MS" w:hint="cs"/>
          <w:bCs/>
          <w:rtl/>
        </w:rPr>
        <w:t xml:space="preserve"> ال</w:t>
      </w:r>
      <w:r>
        <w:rPr>
          <w:rFonts w:eastAsia="Arial Unicode MS" w:hint="cs"/>
          <w:bCs/>
          <w:rtl/>
        </w:rPr>
        <w:t>أ</w:t>
      </w:r>
      <w:r w:rsidR="00E070F1">
        <w:rPr>
          <w:rFonts w:eastAsia="Arial Unicode MS" w:hint="cs"/>
          <w:bCs/>
          <w:rtl/>
        </w:rPr>
        <w:t>ول:</w:t>
      </w:r>
    </w:p>
    <w:p w:rsidR="000C3C26" w:rsidRPr="000C3C26" w:rsidRDefault="000C3C26" w:rsidP="000C3C26">
      <w:pPr>
        <w:widowControl w:val="0"/>
        <w:numPr>
          <w:ilvl w:val="0"/>
          <w:numId w:val="29"/>
        </w:numPr>
        <w:spacing w:before="120"/>
        <w:jc w:val="lowKashida"/>
        <w:rPr>
          <w:rFonts w:eastAsia="Arial Unicode MS" w:hint="cs"/>
          <w:b/>
        </w:rPr>
      </w:pPr>
      <w:r>
        <w:rPr>
          <w:rFonts w:eastAsia="Arial Unicode MS" w:hint="cs"/>
          <w:b/>
          <w:rtl/>
        </w:rPr>
        <w:t xml:space="preserve"> </w:t>
      </w:r>
      <w:r w:rsidRPr="00E070F1">
        <w:rPr>
          <w:rFonts w:eastAsia="Arial Unicode MS" w:hint="cs"/>
          <w:b/>
          <w:rtl/>
        </w:rPr>
        <w:t>إقرار مشروع جدول الأعمال المقدم من الأمانة العامة.</w:t>
      </w:r>
    </w:p>
    <w:p w:rsidR="000C3C26" w:rsidRDefault="000C3C26" w:rsidP="000C3C26">
      <w:pPr>
        <w:widowControl w:val="0"/>
        <w:numPr>
          <w:ilvl w:val="0"/>
          <w:numId w:val="29"/>
        </w:numPr>
        <w:spacing w:before="120"/>
        <w:jc w:val="lowKashida"/>
        <w:rPr>
          <w:rFonts w:eastAsia="Arial Unicode MS" w:hint="cs"/>
          <w:b/>
        </w:rPr>
      </w:pPr>
      <w:r w:rsidRPr="00E070F1">
        <w:rPr>
          <w:rFonts w:eastAsia="Arial Unicode MS" w:hint="cs"/>
          <w:b/>
          <w:rtl/>
        </w:rPr>
        <w:t xml:space="preserve">اعتبار كلمات رؤساء الوفود التي تم تسليمها للأمانة العامة من وثائق الدورة </w:t>
      </w:r>
      <w:r w:rsidR="00510F1D">
        <w:rPr>
          <w:rFonts w:eastAsia="Arial Unicode MS" w:hint="cs"/>
          <w:b/>
          <w:rtl/>
        </w:rPr>
        <w:t>91.</w:t>
      </w:r>
    </w:p>
    <w:p w:rsidR="00D758BF" w:rsidRPr="00510F1D" w:rsidRDefault="000C3C26" w:rsidP="000C3C26">
      <w:pPr>
        <w:widowControl w:val="0"/>
        <w:numPr>
          <w:ilvl w:val="0"/>
          <w:numId w:val="29"/>
        </w:numPr>
        <w:spacing w:before="120"/>
        <w:jc w:val="lowKashida"/>
        <w:rPr>
          <w:rFonts w:eastAsia="Arial Unicode MS"/>
          <w:bCs/>
        </w:rPr>
      </w:pPr>
      <w:r>
        <w:rPr>
          <w:rFonts w:eastAsia="Arial Unicode MS" w:hint="cs"/>
          <w:b/>
          <w:rtl/>
        </w:rPr>
        <w:t xml:space="preserve"> </w:t>
      </w:r>
      <w:r w:rsidR="001E2579" w:rsidRPr="007E415C">
        <w:rPr>
          <w:rFonts w:eastAsia="Arial Unicode MS" w:hint="cs"/>
          <w:b/>
          <w:rtl/>
        </w:rPr>
        <w:t xml:space="preserve">أكد المجلس على </w:t>
      </w:r>
      <w:r w:rsidR="00D758BF" w:rsidRPr="007E415C">
        <w:rPr>
          <w:rFonts w:eastAsia="Arial Unicode MS" w:hint="cs"/>
          <w:b/>
          <w:rtl/>
        </w:rPr>
        <w:t xml:space="preserve">كافة </w:t>
      </w:r>
      <w:r w:rsidR="001E2579" w:rsidRPr="007E415C">
        <w:rPr>
          <w:rFonts w:eastAsia="Arial Unicode MS" w:hint="cs"/>
          <w:b/>
          <w:rtl/>
        </w:rPr>
        <w:t>توصياته الواردة في الدورات السابقة</w:t>
      </w:r>
      <w:r w:rsidR="00510F1D">
        <w:rPr>
          <w:rFonts w:eastAsia="Arial Unicode MS" w:hint="cs"/>
          <w:b/>
          <w:rtl/>
        </w:rPr>
        <w:t>، وأقر التوصيات التالية:</w:t>
      </w:r>
      <w:r w:rsidR="00C76D9E" w:rsidRPr="007E415C">
        <w:rPr>
          <w:rFonts w:eastAsia="Arial Unicode MS" w:hint="cs"/>
          <w:b/>
          <w:rtl/>
        </w:rPr>
        <w:t xml:space="preserve"> </w:t>
      </w:r>
    </w:p>
    <w:p w:rsidR="00546832" w:rsidRPr="006C2EDC" w:rsidRDefault="00546832" w:rsidP="00546832">
      <w:pPr>
        <w:jc w:val="both"/>
        <w:rPr>
          <w:rFonts w:ascii="Simplified Arabic" w:hAnsi="Simplified Arabic"/>
          <w:b/>
          <w:bCs/>
          <w:u w:val="single"/>
          <w:rtl/>
        </w:rPr>
      </w:pPr>
      <w:r w:rsidRPr="006C2EDC">
        <w:rPr>
          <w:rFonts w:ascii="Simplified Arabic" w:hAnsi="Simplified Arabic" w:hint="cs"/>
          <w:b/>
          <w:bCs/>
          <w:u w:val="single"/>
          <w:rtl/>
        </w:rPr>
        <w:t>أولا</w:t>
      </w:r>
    </w:p>
    <w:p w:rsidR="00546832" w:rsidRDefault="00546832" w:rsidP="00546832">
      <w:pPr>
        <w:jc w:val="both"/>
        <w:rPr>
          <w:rFonts w:ascii="Simplified Arabic" w:hAnsi="Simplified Arabic"/>
          <w:rtl/>
        </w:rPr>
      </w:pPr>
      <w:r w:rsidRPr="00530851">
        <w:rPr>
          <w:rFonts w:ascii="Simplified Arabic" w:hAnsi="Simplified Arabic"/>
        </w:rPr>
        <w:t xml:space="preserve"> </w:t>
      </w:r>
      <w:r w:rsidRPr="00530851">
        <w:rPr>
          <w:rFonts w:ascii="Simplified Arabic" w:hAnsi="Simplified Arabic"/>
          <w:rtl/>
        </w:rPr>
        <w:t>يدينُ المجلسُ</w:t>
      </w:r>
      <w:r>
        <w:rPr>
          <w:rFonts w:ascii="Simplified Arabic" w:hAnsi="Simplified Arabic" w:hint="cs"/>
          <w:rtl/>
        </w:rPr>
        <w:t>:</w:t>
      </w:r>
      <w:r w:rsidRPr="00530851">
        <w:rPr>
          <w:rFonts w:ascii="Simplified Arabic" w:hAnsi="Simplified Arabic"/>
          <w:rtl/>
        </w:rPr>
        <w:t xml:space="preserve"> بأشدِّ العباراتِ الجرائمَ الممنهجةَ التي ارتكبها الاحتلالُ الإسرائيليُّ بحقِّ العمليّةِ التعليميّةِ في قطاعِ غزّةَ والضفّةِ الغربيّةِ، ويعتبرُها جرائمَ ضدَّ الإنسانيّةِ، ويدعو </w:t>
      </w:r>
      <w:r w:rsidR="00A5014C">
        <w:rPr>
          <w:rFonts w:ascii="Simplified Arabic" w:hAnsi="Simplified Arabic" w:hint="cs"/>
          <w:rtl/>
        </w:rPr>
        <w:t>"</w:t>
      </w:r>
      <w:r w:rsidRPr="00530851">
        <w:rPr>
          <w:rFonts w:ascii="Simplified Arabic" w:hAnsi="Simplified Arabic"/>
          <w:rtl/>
        </w:rPr>
        <w:t>اليونسكو</w:t>
      </w:r>
      <w:r w:rsidR="00A5014C">
        <w:rPr>
          <w:rFonts w:ascii="Simplified Arabic" w:hAnsi="Simplified Arabic" w:hint="cs"/>
          <w:rtl/>
        </w:rPr>
        <w:t xml:space="preserve">" </w:t>
      </w:r>
      <w:r w:rsidRPr="00530851">
        <w:rPr>
          <w:rFonts w:ascii="Simplified Arabic" w:hAnsi="Simplified Arabic"/>
          <w:rtl/>
        </w:rPr>
        <w:t>و</w:t>
      </w:r>
      <w:r w:rsidR="00A5014C">
        <w:rPr>
          <w:rFonts w:ascii="Simplified Arabic" w:hAnsi="Simplified Arabic" w:hint="cs"/>
          <w:rtl/>
        </w:rPr>
        <w:t>"</w:t>
      </w:r>
      <w:r w:rsidRPr="00530851">
        <w:rPr>
          <w:rFonts w:ascii="Simplified Arabic" w:hAnsi="Simplified Arabic"/>
          <w:rtl/>
        </w:rPr>
        <w:t>اليونيسف</w:t>
      </w:r>
      <w:r w:rsidR="00A5014C">
        <w:rPr>
          <w:rFonts w:ascii="Simplified Arabic" w:hAnsi="Simplified Arabic" w:hint="cs"/>
          <w:rtl/>
        </w:rPr>
        <w:t>"</w:t>
      </w:r>
      <w:r w:rsidRPr="00530851">
        <w:rPr>
          <w:rFonts w:ascii="Simplified Arabic" w:hAnsi="Simplified Arabic"/>
          <w:rtl/>
        </w:rPr>
        <w:t xml:space="preserve"> لإرسالِ فرقٍ ميدانيّةٍ لرصدِ وتوثيقِ الانتهاكاتِ واعتبارِها جرائمَ ضدَّ الطفولةِ وحقِّ التعليمِ</w:t>
      </w:r>
      <w:r>
        <w:rPr>
          <w:rFonts w:ascii="Simplified Arabic" w:hAnsi="Simplified Arabic" w:hint="cs"/>
          <w:rtl/>
        </w:rPr>
        <w:t>.</w:t>
      </w:r>
    </w:p>
    <w:p w:rsidR="00546832" w:rsidRPr="006C2EDC" w:rsidRDefault="00546832" w:rsidP="00546832">
      <w:pPr>
        <w:jc w:val="both"/>
        <w:rPr>
          <w:rFonts w:ascii="Simplified Arabic" w:hAnsi="Simplified Arabic"/>
          <w:b/>
          <w:bCs/>
          <w:u w:val="single"/>
          <w:rtl/>
        </w:rPr>
      </w:pPr>
      <w:r w:rsidRPr="006C2EDC">
        <w:rPr>
          <w:rFonts w:ascii="Simplified Arabic" w:hAnsi="Simplified Arabic" w:hint="cs"/>
          <w:b/>
          <w:bCs/>
          <w:u w:val="single"/>
          <w:rtl/>
        </w:rPr>
        <w:t>ثانياً</w:t>
      </w:r>
    </w:p>
    <w:p w:rsidR="00546832" w:rsidRPr="00530851" w:rsidRDefault="00546832" w:rsidP="00546832">
      <w:pPr>
        <w:jc w:val="both"/>
        <w:rPr>
          <w:rFonts w:ascii="Simplified Arabic" w:hAnsi="Simplified Arabic"/>
        </w:rPr>
      </w:pPr>
      <w:r w:rsidRPr="00530851">
        <w:rPr>
          <w:rFonts w:ascii="Simplified Arabic" w:hAnsi="Simplified Arabic"/>
        </w:rPr>
        <w:t xml:space="preserve"> </w:t>
      </w:r>
      <w:r w:rsidRPr="00530851">
        <w:rPr>
          <w:rFonts w:ascii="Simplified Arabic" w:hAnsi="Simplified Arabic"/>
          <w:rtl/>
        </w:rPr>
        <w:t>يدعو المجلسُ إلى وضعِ وتنفيذِ خطةِ تعافٍ شاملةٍ ومستدامةٍ لقطاعِ غزّةَ، تشملُ</w:t>
      </w:r>
      <w:r w:rsidRPr="00530851">
        <w:rPr>
          <w:rFonts w:ascii="Simplified Arabic" w:hAnsi="Simplified Arabic"/>
        </w:rPr>
        <w:t>:</w:t>
      </w:r>
    </w:p>
    <w:p w:rsidR="00546832" w:rsidRPr="00530851" w:rsidRDefault="00546832" w:rsidP="00546832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30851">
        <w:rPr>
          <w:rFonts w:ascii="Simplified Arabic" w:hAnsi="Simplified Arabic" w:cs="Simplified Arabic"/>
          <w:sz w:val="28"/>
          <w:szCs w:val="28"/>
          <w:rtl/>
        </w:rPr>
        <w:t>فتحَ مدارسَ ميدانيّةٍ في جميعِ المخيّماتِ الفلسطينيّةِ</w:t>
      </w:r>
      <w:r w:rsidRPr="00530851">
        <w:rPr>
          <w:rFonts w:ascii="Simplified Arabic" w:hAnsi="Simplified Arabic" w:cs="Simplified Arabic"/>
          <w:sz w:val="28"/>
          <w:szCs w:val="28"/>
        </w:rPr>
        <w:t>.</w:t>
      </w:r>
    </w:p>
    <w:p w:rsidR="00546832" w:rsidRPr="00530851" w:rsidRDefault="00546832" w:rsidP="00546832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30851">
        <w:rPr>
          <w:rFonts w:ascii="Simplified Arabic" w:hAnsi="Simplified Arabic" w:cs="Simplified Arabic"/>
          <w:sz w:val="28"/>
          <w:szCs w:val="28"/>
          <w:rtl/>
        </w:rPr>
        <w:t>توفيرَ بنى تحتيّةٍ بديلةٍ وآمنةٍ، وإنشاءَ غرفٍ صفيّةٍ متنقّلةٍ</w:t>
      </w:r>
      <w:r w:rsidRPr="00530851">
        <w:rPr>
          <w:rFonts w:ascii="Simplified Arabic" w:hAnsi="Simplified Arabic" w:cs="Simplified Arabic"/>
          <w:sz w:val="28"/>
          <w:szCs w:val="28"/>
        </w:rPr>
        <w:t>.</w:t>
      </w:r>
    </w:p>
    <w:p w:rsidR="00546832" w:rsidRPr="00530851" w:rsidRDefault="00546832" w:rsidP="00546832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30851">
        <w:rPr>
          <w:rFonts w:ascii="Simplified Arabic" w:hAnsi="Simplified Arabic" w:cs="Simplified Arabic"/>
          <w:sz w:val="28"/>
          <w:szCs w:val="28"/>
          <w:rtl/>
        </w:rPr>
        <w:t>دعمَ المدارسِ بوسائلِ الحمايةِ الشخصيّةِ</w:t>
      </w:r>
      <w:r w:rsidRPr="00530851">
        <w:rPr>
          <w:rFonts w:ascii="Simplified Arabic" w:hAnsi="Simplified Arabic" w:cs="Simplified Arabic"/>
          <w:sz w:val="28"/>
          <w:szCs w:val="28"/>
        </w:rPr>
        <w:t>.</w:t>
      </w:r>
    </w:p>
    <w:p w:rsidR="00546832" w:rsidRPr="00546832" w:rsidRDefault="00546832" w:rsidP="00546832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30851">
        <w:rPr>
          <w:rFonts w:ascii="Simplified Arabic" w:hAnsi="Simplified Arabic" w:cs="Simplified Arabic"/>
          <w:sz w:val="28"/>
          <w:szCs w:val="28"/>
          <w:rtl/>
        </w:rPr>
        <w:t xml:space="preserve">تفعيلَ دورِ المنظّماتِ الدوليّةِ، خاصّةً </w:t>
      </w:r>
      <w:r w:rsidR="00A5014C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530851">
        <w:rPr>
          <w:rFonts w:ascii="Simplified Arabic" w:hAnsi="Simplified Arabic" w:cs="Simplified Arabic"/>
          <w:sz w:val="28"/>
          <w:szCs w:val="28"/>
          <w:rtl/>
        </w:rPr>
        <w:t>اليونسك</w:t>
      </w:r>
      <w:r w:rsidR="00A5014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30851">
        <w:rPr>
          <w:rFonts w:ascii="Simplified Arabic" w:hAnsi="Simplified Arabic" w:cs="Simplified Arabic"/>
          <w:sz w:val="28"/>
          <w:szCs w:val="28"/>
          <w:rtl/>
        </w:rPr>
        <w:t>” و</w:t>
      </w:r>
      <w:r w:rsidR="00A5014C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530851">
        <w:rPr>
          <w:rFonts w:ascii="Simplified Arabic" w:hAnsi="Simplified Arabic" w:cs="Simplified Arabic"/>
          <w:sz w:val="28"/>
          <w:szCs w:val="28"/>
          <w:rtl/>
        </w:rPr>
        <w:t>اليونيسف</w:t>
      </w:r>
      <w:r w:rsidR="00A5014C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530851">
        <w:rPr>
          <w:rFonts w:ascii="Simplified Arabic" w:hAnsi="Simplified Arabic" w:cs="Simplified Arabic"/>
          <w:sz w:val="28"/>
          <w:szCs w:val="28"/>
          <w:rtl/>
        </w:rPr>
        <w:t>، في التوثيقِ والتدخّلِ المباشرِ</w:t>
      </w:r>
      <w:r w:rsidRPr="00530851">
        <w:rPr>
          <w:rFonts w:ascii="Simplified Arabic" w:hAnsi="Simplified Arabic" w:cs="Simplified Arabic"/>
          <w:sz w:val="28"/>
          <w:szCs w:val="28"/>
        </w:rPr>
        <w:t>.</w:t>
      </w:r>
    </w:p>
    <w:p w:rsidR="00546832" w:rsidRPr="006C2EDC" w:rsidRDefault="00546832" w:rsidP="00546832">
      <w:pPr>
        <w:jc w:val="both"/>
        <w:rPr>
          <w:rFonts w:ascii="Simplified Arabic" w:hAnsi="Simplified Arabic"/>
          <w:b/>
          <w:bCs/>
          <w:u w:val="single"/>
          <w:rtl/>
        </w:rPr>
      </w:pPr>
      <w:r w:rsidRPr="006C2EDC">
        <w:rPr>
          <w:rFonts w:ascii="Simplified Arabic" w:hAnsi="Simplified Arabic" w:hint="cs"/>
          <w:b/>
          <w:bCs/>
          <w:u w:val="single"/>
          <w:rtl/>
        </w:rPr>
        <w:t>ثالثاً</w:t>
      </w:r>
    </w:p>
    <w:p w:rsidR="00546832" w:rsidRDefault="00546832" w:rsidP="00546832">
      <w:pPr>
        <w:jc w:val="both"/>
        <w:rPr>
          <w:rFonts w:ascii="Simplified Arabic" w:hAnsi="Simplified Arabic"/>
          <w:rtl/>
        </w:rPr>
      </w:pPr>
      <w:r w:rsidRPr="00530851">
        <w:rPr>
          <w:rFonts w:ascii="Simplified Arabic" w:hAnsi="Simplified Arabic"/>
          <w:rtl/>
        </w:rPr>
        <w:t xml:space="preserve">يدينُ المجلسُ بأشدِّ العباراتِ الاعتداءاتِ المتكرّرةَ على مدرسةِ عربِ الكعابنةِ الأساسيّةِ وتهجيرَ سكّانِها، ويعتبرُ ذلكَ انتهاكًا صارخًا لحقِّ الأطفالِ في التعليمِ وحرمةِ المؤسّساتِ التربويّةِ، ويؤكّدُ </w:t>
      </w:r>
      <w:r w:rsidRPr="00530851">
        <w:rPr>
          <w:rFonts w:ascii="Simplified Arabic" w:hAnsi="Simplified Arabic"/>
          <w:rtl/>
        </w:rPr>
        <w:lastRenderedPageBreak/>
        <w:t>ضرورةَ التحرّكِ العاجلِ لحمايةِ التعليمِ في المناطقِ المهمّشةِ، وإدراجِ قضايا التعليمِ في مناطقِ (ج) على جدولِ أعمالِ مجلسِ حقوقِ الإنسانِ</w:t>
      </w:r>
      <w:r w:rsidRPr="00530851">
        <w:rPr>
          <w:rFonts w:ascii="Simplified Arabic" w:hAnsi="Simplified Arabic"/>
        </w:rPr>
        <w:t>.</w:t>
      </w:r>
    </w:p>
    <w:p w:rsidR="00546832" w:rsidRPr="00A5014C" w:rsidRDefault="00546832" w:rsidP="00546832">
      <w:pPr>
        <w:jc w:val="both"/>
        <w:rPr>
          <w:rFonts w:ascii="Simplified Arabic" w:hAnsi="Simplified Arabic"/>
          <w:b/>
          <w:bCs/>
          <w:u w:val="single"/>
          <w:rtl/>
        </w:rPr>
      </w:pPr>
      <w:r w:rsidRPr="00A5014C">
        <w:rPr>
          <w:rFonts w:ascii="Simplified Arabic" w:hAnsi="Simplified Arabic" w:hint="cs"/>
          <w:b/>
          <w:bCs/>
          <w:u w:val="single"/>
          <w:rtl/>
        </w:rPr>
        <w:t>رابعاً</w:t>
      </w:r>
    </w:p>
    <w:p w:rsidR="00546832" w:rsidRPr="00546832" w:rsidRDefault="00546832" w:rsidP="00546832">
      <w:pPr>
        <w:jc w:val="both"/>
        <w:rPr>
          <w:rFonts w:cs="Times New Roman"/>
          <w:b/>
          <w:bCs/>
          <w:u w:val="single"/>
        </w:rPr>
      </w:pPr>
      <w:r w:rsidRPr="00530851">
        <w:rPr>
          <w:rFonts w:ascii="Simplified Arabic" w:hAnsi="Simplified Arabic"/>
        </w:rPr>
        <w:t xml:space="preserve"> </w:t>
      </w:r>
      <w:r w:rsidRPr="00530851">
        <w:rPr>
          <w:rFonts w:ascii="Simplified Arabic" w:hAnsi="Simplified Arabic"/>
          <w:rtl/>
        </w:rPr>
        <w:t>يُحذّرُ المجلسُ من تداعياتِ القراراتِ الإسرائيليّةِ</w:t>
      </w:r>
      <w:r>
        <w:rPr>
          <w:rFonts w:ascii="Simplified Arabic" w:hAnsi="Simplified Arabic" w:hint="cs"/>
          <w:rtl/>
        </w:rPr>
        <w:t xml:space="preserve"> </w:t>
      </w:r>
      <w:r w:rsidRPr="009B3710">
        <w:rPr>
          <w:rFonts w:ascii="Simplified Arabic" w:hAnsi="Simplified Arabic"/>
          <w:rtl/>
        </w:rPr>
        <w:t xml:space="preserve">التي أقرها الكنيست الإسرائيلي في 28 تشرين الأول </w:t>
      </w:r>
      <w:r w:rsidR="00A5014C">
        <w:rPr>
          <w:rFonts w:ascii="Simplified Arabic" w:hAnsi="Simplified Arabic" w:hint="cs"/>
          <w:rtl/>
        </w:rPr>
        <w:t>/</w:t>
      </w:r>
      <w:r w:rsidRPr="009B3710">
        <w:rPr>
          <w:rFonts w:ascii="Simplified Arabic" w:hAnsi="Simplified Arabic"/>
          <w:rtl/>
        </w:rPr>
        <w:t xml:space="preserve"> أكتوبر 2024 </w:t>
      </w:r>
      <w:r w:rsidRPr="00530851">
        <w:rPr>
          <w:rFonts w:ascii="Simplified Arabic" w:hAnsi="Simplified Arabic"/>
          <w:rtl/>
        </w:rPr>
        <w:t xml:space="preserve"> التي تحظرُ أنشطةَ الأونروا في المناطقِ التي تحتلُّها إسرائيلُ</w:t>
      </w:r>
      <w:r w:rsidR="00A5014C">
        <w:rPr>
          <w:rFonts w:ascii="Simplified Arabic" w:hAnsi="Simplified Arabic" w:hint="cs"/>
          <w:rtl/>
        </w:rPr>
        <w:t xml:space="preserve"> (القوة القائمة بالاحتلال)</w:t>
      </w:r>
      <w:r w:rsidRPr="00530851">
        <w:rPr>
          <w:rFonts w:ascii="Simplified Arabic" w:hAnsi="Simplified Arabic"/>
          <w:rtl/>
        </w:rPr>
        <w:t>، بما فيها القدسُ الشرقيّةُ،</w:t>
      </w:r>
      <w:r w:rsidRPr="00DB3385">
        <w:rPr>
          <w:rFonts w:ascii="Simplified Arabic" w:hAnsi="Simplified Arabic" w:hint="cs"/>
          <w:rtl/>
        </w:rPr>
        <w:t xml:space="preserve"> حيث اصدر وزير الطاقة الإسرائيلي  ايلي كوهن  في 16تموز</w:t>
      </w:r>
      <w:r w:rsidR="00A5014C">
        <w:rPr>
          <w:rFonts w:ascii="Simplified Arabic" w:hAnsi="Simplified Arabic" w:hint="cs"/>
          <w:rtl/>
        </w:rPr>
        <w:t>/ يوليو</w:t>
      </w:r>
      <w:r w:rsidRPr="00DB3385">
        <w:rPr>
          <w:rFonts w:ascii="Simplified Arabic" w:hAnsi="Simplified Arabic" w:hint="cs"/>
          <w:rtl/>
        </w:rPr>
        <w:t xml:space="preserve"> 2025، قانون</w:t>
      </w:r>
      <w:r w:rsidR="00A5014C">
        <w:rPr>
          <w:rFonts w:ascii="Simplified Arabic" w:hAnsi="Simplified Arabic" w:hint="cs"/>
          <w:rtl/>
        </w:rPr>
        <w:t>ا</w:t>
      </w:r>
      <w:r w:rsidRPr="00DB3385">
        <w:rPr>
          <w:rFonts w:ascii="Simplified Arabic" w:hAnsi="Simplified Arabic" w:hint="cs"/>
          <w:rtl/>
        </w:rPr>
        <w:t xml:space="preserve"> بقطع الكهرباء والماء عن مكاتب الأونروا لوقف أنشطتها</w:t>
      </w:r>
      <w:r>
        <w:rPr>
          <w:rFonts w:ascii="Simplified Arabic" w:hAnsi="Simplified Arabic" w:hint="cs"/>
          <w:rtl/>
        </w:rPr>
        <w:t xml:space="preserve"> و</w:t>
      </w:r>
      <w:r w:rsidRPr="00DB3385">
        <w:rPr>
          <w:rFonts w:ascii="Simplified Arabic" w:hAnsi="Simplified Arabic"/>
          <w:rtl/>
        </w:rPr>
        <w:t xml:space="preserve">قطع </w:t>
      </w:r>
      <w:r w:rsidRPr="00DB3385">
        <w:rPr>
          <w:rFonts w:ascii="Simplified Arabic" w:hAnsi="Simplified Arabic" w:hint="cs"/>
          <w:rtl/>
        </w:rPr>
        <w:t>الاتصالات</w:t>
      </w:r>
      <w:r w:rsidRPr="00DB3385">
        <w:rPr>
          <w:rFonts w:ascii="Simplified Arabic" w:hAnsi="Simplified Arabic"/>
          <w:rtl/>
        </w:rPr>
        <w:t xml:space="preserve"> معها</w:t>
      </w:r>
      <w:r>
        <w:rPr>
          <w:rFonts w:ascii="Simplified Arabic" w:hAnsi="Simplified Arabic" w:hint="cs"/>
          <w:rtl/>
        </w:rPr>
        <w:t>،</w:t>
      </w:r>
      <w:r w:rsidRPr="00DB3385">
        <w:rPr>
          <w:rFonts w:ascii="Simplified Arabic" w:hAnsi="Simplified Arabic"/>
          <w:rtl/>
        </w:rPr>
        <w:t xml:space="preserve"> والتي ستؤدي إلى </w:t>
      </w:r>
      <w:r w:rsidRPr="00DB3385">
        <w:rPr>
          <w:rFonts w:ascii="Simplified Arabic" w:hAnsi="Simplified Arabic" w:hint="cs"/>
          <w:rtl/>
        </w:rPr>
        <w:t>إنهار</w:t>
      </w:r>
      <w:r w:rsidRPr="00DB3385">
        <w:rPr>
          <w:rFonts w:ascii="Simplified Arabic" w:hAnsi="Simplified Arabic"/>
          <w:rtl/>
        </w:rPr>
        <w:t xml:space="preserve"> عمليات الأونروا في فلسطين وت</w:t>
      </w:r>
      <w:r w:rsidR="00A5014C">
        <w:rPr>
          <w:rFonts w:ascii="Simplified Arabic" w:hAnsi="Simplified Arabic" w:hint="cs"/>
          <w:rtl/>
        </w:rPr>
        <w:t>ق</w:t>
      </w:r>
      <w:r w:rsidRPr="00DB3385">
        <w:rPr>
          <w:rFonts w:ascii="Simplified Arabic" w:hAnsi="Simplified Arabic"/>
          <w:rtl/>
        </w:rPr>
        <w:t>ويض ولايتها</w:t>
      </w:r>
      <w:r w:rsidRPr="00DB3385">
        <w:rPr>
          <w:rFonts w:ascii="Simplified Arabic" w:hAnsi="Simplified Arabic" w:hint="cs"/>
          <w:rtl/>
        </w:rPr>
        <w:t xml:space="preserve"> </w:t>
      </w:r>
      <w:r w:rsidRPr="00DB3385">
        <w:rPr>
          <w:rFonts w:ascii="Simplified Arabic" w:hAnsi="Simplified Arabic"/>
          <w:rtl/>
        </w:rPr>
        <w:t>وستطال مدارسها</w:t>
      </w:r>
      <w:r w:rsidR="00A5014C">
        <w:rPr>
          <w:rFonts w:ascii="Simplified Arabic" w:hAnsi="Simplified Arabic" w:hint="cs"/>
          <w:rtl/>
        </w:rPr>
        <w:t>،</w:t>
      </w:r>
      <w:r w:rsidRPr="00DB3385">
        <w:rPr>
          <w:rFonts w:ascii="Simplified Arabic" w:hAnsi="Simplified Arabic" w:hint="cs"/>
          <w:rtl/>
        </w:rPr>
        <w:t xml:space="preserve"> </w:t>
      </w:r>
      <w:r w:rsidRPr="00530851">
        <w:rPr>
          <w:rFonts w:ascii="Simplified Arabic" w:hAnsi="Simplified Arabic"/>
          <w:rtl/>
        </w:rPr>
        <w:t>ويدعو</w:t>
      </w:r>
      <w:r>
        <w:rPr>
          <w:rFonts w:ascii="Simplified Arabic" w:hAnsi="Simplified Arabic" w:hint="cs"/>
          <w:rtl/>
        </w:rPr>
        <w:t xml:space="preserve"> المجلس</w:t>
      </w:r>
      <w:r w:rsidRPr="00530851">
        <w:rPr>
          <w:rFonts w:ascii="Simplified Arabic" w:hAnsi="Simplified Arabic"/>
          <w:rtl/>
        </w:rPr>
        <w:t xml:space="preserve"> الأممَ المتحدةَ والدولَ الأعضاءَ ومنظّمةَ </w:t>
      </w:r>
      <w:r w:rsidR="00A5014C">
        <w:rPr>
          <w:rFonts w:ascii="Simplified Arabic" w:hAnsi="Simplified Arabic" w:hint="cs"/>
          <w:rtl/>
        </w:rPr>
        <w:t>"</w:t>
      </w:r>
      <w:r w:rsidRPr="00530851">
        <w:rPr>
          <w:rFonts w:ascii="Simplified Arabic" w:hAnsi="Simplified Arabic"/>
          <w:rtl/>
        </w:rPr>
        <w:t>اليونسكو</w:t>
      </w:r>
      <w:r w:rsidR="00A5014C">
        <w:rPr>
          <w:rFonts w:ascii="Simplified Arabic" w:hAnsi="Simplified Arabic" w:hint="cs"/>
          <w:rtl/>
        </w:rPr>
        <w:t>"</w:t>
      </w:r>
      <w:r w:rsidRPr="00530851">
        <w:rPr>
          <w:rFonts w:ascii="Simplified Arabic" w:hAnsi="Simplified Arabic"/>
          <w:rtl/>
        </w:rPr>
        <w:t xml:space="preserve"> إلى التحرّكِ العاجلِ لحمايةِ ولايةِ الأونروا ومنعِ تنفيذِ هذه القراراتِ</w:t>
      </w:r>
      <w:r w:rsidRPr="00530851">
        <w:rPr>
          <w:rFonts w:ascii="Simplified Arabic" w:hAnsi="Simplified Arabic"/>
        </w:rPr>
        <w:t>.</w:t>
      </w:r>
    </w:p>
    <w:p w:rsidR="00546832" w:rsidRPr="006C2EDC" w:rsidRDefault="00546832" w:rsidP="00546832">
      <w:pPr>
        <w:jc w:val="both"/>
        <w:rPr>
          <w:rFonts w:ascii="Simplified Arabic" w:hAnsi="Simplified Arabic"/>
          <w:b/>
          <w:bCs/>
          <w:u w:val="single"/>
          <w:rtl/>
        </w:rPr>
      </w:pPr>
      <w:r w:rsidRPr="006C2EDC">
        <w:rPr>
          <w:rFonts w:ascii="Simplified Arabic" w:hAnsi="Simplified Arabic" w:hint="cs"/>
          <w:b/>
          <w:bCs/>
          <w:u w:val="single"/>
          <w:rtl/>
        </w:rPr>
        <w:t>خامساً</w:t>
      </w:r>
    </w:p>
    <w:p w:rsidR="00546832" w:rsidRPr="00530851" w:rsidRDefault="00546832" w:rsidP="00546832">
      <w:pPr>
        <w:jc w:val="both"/>
        <w:rPr>
          <w:rFonts w:ascii="Simplified Arabic" w:hAnsi="Simplified Arabic"/>
        </w:rPr>
      </w:pPr>
      <w:r w:rsidRPr="00530851">
        <w:rPr>
          <w:rFonts w:ascii="Simplified Arabic" w:hAnsi="Simplified Arabic"/>
          <w:rtl/>
        </w:rPr>
        <w:t>يدعو المجلسُ إلى التنسيقِ مع المنظّماتِ الدوليّةِ لتعويضِ الفاقدِ التعليميِّ خلالَ العطلةِ الصيفيّةِ، ودعمِ خطةِ الأونروا في</w:t>
      </w:r>
      <w:r w:rsidRPr="00530851">
        <w:rPr>
          <w:rFonts w:ascii="Simplified Arabic" w:hAnsi="Simplified Arabic"/>
        </w:rPr>
        <w:t>:</w:t>
      </w:r>
    </w:p>
    <w:p w:rsidR="00546832" w:rsidRPr="00530851" w:rsidRDefault="00546832" w:rsidP="00546832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30851">
        <w:rPr>
          <w:rFonts w:ascii="Simplified Arabic" w:hAnsi="Simplified Arabic" w:cs="Simplified Arabic"/>
          <w:sz w:val="28"/>
          <w:szCs w:val="28"/>
          <w:rtl/>
        </w:rPr>
        <w:t>تفعيلِ التعليمِ عن بُعدٍ</w:t>
      </w:r>
      <w:r w:rsidRPr="00530851">
        <w:rPr>
          <w:rFonts w:ascii="Simplified Arabic" w:hAnsi="Simplified Arabic" w:cs="Simplified Arabic"/>
          <w:sz w:val="28"/>
          <w:szCs w:val="28"/>
        </w:rPr>
        <w:t>.</w:t>
      </w:r>
    </w:p>
    <w:p w:rsidR="00546832" w:rsidRPr="00530851" w:rsidRDefault="00546832" w:rsidP="00546832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30851">
        <w:rPr>
          <w:rFonts w:ascii="Simplified Arabic" w:hAnsi="Simplified Arabic" w:cs="Simplified Arabic"/>
          <w:sz w:val="28"/>
          <w:szCs w:val="28"/>
          <w:rtl/>
        </w:rPr>
        <w:t>إطلاقِ مشروعِ التعلّمِ الرقميِّ في الضفّةِ الغربيّةِ</w:t>
      </w:r>
      <w:r w:rsidRPr="00530851">
        <w:rPr>
          <w:rFonts w:ascii="Simplified Arabic" w:hAnsi="Simplified Arabic" w:cs="Simplified Arabic"/>
          <w:sz w:val="28"/>
          <w:szCs w:val="28"/>
        </w:rPr>
        <w:t>.</w:t>
      </w:r>
    </w:p>
    <w:p w:rsidR="00546832" w:rsidRPr="00530851" w:rsidRDefault="00546832" w:rsidP="00546832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30851">
        <w:rPr>
          <w:rFonts w:ascii="Simplified Arabic" w:hAnsi="Simplified Arabic" w:cs="Simplified Arabic"/>
          <w:sz w:val="28"/>
          <w:szCs w:val="28"/>
          <w:rtl/>
        </w:rPr>
        <w:t>توفيرِ أجهزةٍ لوحيّةٍ وربطِ المدارسِ بالإنترنتِ</w:t>
      </w:r>
      <w:r w:rsidRPr="00530851">
        <w:rPr>
          <w:rFonts w:ascii="Simplified Arabic" w:hAnsi="Simplified Arabic" w:cs="Simplified Arabic"/>
          <w:sz w:val="28"/>
          <w:szCs w:val="28"/>
        </w:rPr>
        <w:t>.</w:t>
      </w:r>
    </w:p>
    <w:p w:rsidR="00546832" w:rsidRPr="00530851" w:rsidRDefault="00546832" w:rsidP="00546832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30851">
        <w:rPr>
          <w:rFonts w:ascii="Simplified Arabic" w:hAnsi="Simplified Arabic" w:cs="Simplified Arabic"/>
          <w:sz w:val="28"/>
          <w:szCs w:val="28"/>
          <w:rtl/>
        </w:rPr>
        <w:t>توسيعِ المشروعِ ليشملَ جميعَ مدارسِ الأونروا في مناطقِ عملِها</w:t>
      </w:r>
      <w:r w:rsidRPr="00530851">
        <w:rPr>
          <w:rFonts w:ascii="Simplified Arabic" w:hAnsi="Simplified Arabic" w:cs="Simplified Arabic"/>
          <w:sz w:val="28"/>
          <w:szCs w:val="28"/>
        </w:rPr>
        <w:t>.</w:t>
      </w:r>
    </w:p>
    <w:p w:rsidR="00546832" w:rsidRPr="00530851" w:rsidRDefault="00546832" w:rsidP="00546832">
      <w:pPr>
        <w:jc w:val="both"/>
        <w:rPr>
          <w:rFonts w:ascii="Simplified Arabic" w:hAnsi="Simplified Arabic"/>
        </w:rPr>
      </w:pPr>
      <w:r w:rsidRPr="00530851">
        <w:rPr>
          <w:rFonts w:ascii="Simplified Arabic" w:hAnsi="Simplified Arabic"/>
          <w:rtl/>
        </w:rPr>
        <w:t>معَ التأكيدِ على أولويّةِ سلامةِ الطلبةِ والعاملينَ ورفاهِهم النفسيِّ والاجتماعيِّ</w:t>
      </w:r>
      <w:r w:rsidRPr="00530851">
        <w:rPr>
          <w:rFonts w:ascii="Simplified Arabic" w:hAnsi="Simplified Arabic"/>
        </w:rPr>
        <w:t>.</w:t>
      </w:r>
    </w:p>
    <w:p w:rsidR="00546832" w:rsidRPr="006C2EDC" w:rsidRDefault="00546832" w:rsidP="00546832">
      <w:pPr>
        <w:jc w:val="both"/>
        <w:rPr>
          <w:rFonts w:ascii="Simplified Arabic" w:hAnsi="Simplified Arabic"/>
          <w:b/>
          <w:bCs/>
          <w:u w:val="single"/>
          <w:rtl/>
        </w:rPr>
      </w:pPr>
      <w:r w:rsidRPr="006C2EDC">
        <w:rPr>
          <w:rFonts w:ascii="Simplified Arabic" w:hAnsi="Simplified Arabic" w:hint="cs"/>
          <w:b/>
          <w:bCs/>
          <w:u w:val="single"/>
          <w:rtl/>
        </w:rPr>
        <w:t>سادساً</w:t>
      </w:r>
    </w:p>
    <w:p w:rsidR="00546832" w:rsidRPr="00530851" w:rsidRDefault="00546832" w:rsidP="00546832">
      <w:pPr>
        <w:jc w:val="both"/>
        <w:rPr>
          <w:rFonts w:ascii="Simplified Arabic" w:hAnsi="Simplified Arabic"/>
        </w:rPr>
      </w:pPr>
      <w:r w:rsidRPr="00530851">
        <w:rPr>
          <w:rFonts w:ascii="Simplified Arabic" w:hAnsi="Simplified Arabic"/>
          <w:rtl/>
        </w:rPr>
        <w:t xml:space="preserve">يدينُ المجلسُ السياساتِ الاحتلاليّةَ التي تستهدفُ مدارسَ الأونروا في القدسِ الشرقيّةِ، والتي شملتْ اقتحامَ ستِّ مدارسَ وإغلاقَها بالقوّةِ، وحرمانَ أكثرَ من </w:t>
      </w:r>
      <w:r w:rsidR="00A5014C">
        <w:rPr>
          <w:rFonts w:ascii="Simplified Arabic" w:hAnsi="Simplified Arabic" w:hint="cs"/>
          <w:rtl/>
        </w:rPr>
        <w:t>800</w:t>
      </w:r>
      <w:r w:rsidRPr="00530851">
        <w:rPr>
          <w:rFonts w:ascii="Simplified Arabic" w:hAnsi="Simplified Arabic"/>
          <w:rtl/>
        </w:rPr>
        <w:t xml:space="preserve"> طالبٍ وطالبةٍ من حقِّهم في التعليمِ، إضافةً إلى الاعتداءِ على معهدِ قلنديا للتدريبِ المهنيِّ. ويعتبرُ المجلسُ هذه الاعتداءاتِ سياسةً ممنهجةً لتقويضِ دورِ الأونروا ومحاولةً لتصفيةِ قضيّةِ اللاجئينَ الفلسطينيّينَ</w:t>
      </w:r>
      <w:r w:rsidRPr="00530851">
        <w:rPr>
          <w:rFonts w:ascii="Simplified Arabic" w:hAnsi="Simplified Arabic"/>
        </w:rPr>
        <w:t>.</w:t>
      </w:r>
    </w:p>
    <w:p w:rsidR="00546832" w:rsidRPr="006C2EDC" w:rsidRDefault="00546832" w:rsidP="00546832">
      <w:pPr>
        <w:jc w:val="both"/>
        <w:rPr>
          <w:rFonts w:ascii="Simplified Arabic" w:hAnsi="Simplified Arabic"/>
          <w:b/>
          <w:bCs/>
          <w:u w:val="single"/>
          <w:rtl/>
        </w:rPr>
      </w:pPr>
      <w:r w:rsidRPr="006C2EDC">
        <w:rPr>
          <w:rFonts w:ascii="Simplified Arabic" w:hAnsi="Simplified Arabic" w:hint="cs"/>
          <w:b/>
          <w:bCs/>
          <w:u w:val="single"/>
          <w:rtl/>
        </w:rPr>
        <w:t>سابعاً</w:t>
      </w:r>
    </w:p>
    <w:p w:rsidR="00546832" w:rsidRPr="00530851" w:rsidRDefault="00546832" w:rsidP="00546832">
      <w:pPr>
        <w:jc w:val="both"/>
        <w:rPr>
          <w:rFonts w:ascii="Simplified Arabic" w:hAnsi="Simplified Arabic"/>
        </w:rPr>
      </w:pPr>
      <w:r w:rsidRPr="00530851">
        <w:rPr>
          <w:rFonts w:ascii="Simplified Arabic" w:hAnsi="Simplified Arabic"/>
          <w:rtl/>
        </w:rPr>
        <w:t>يُعربُ المجلسُ عن بالغِ قلقِه من قانونٍ إسرائيليٍّ جديدٍ يمنحُ وزارةَ التعليمِ</w:t>
      </w:r>
      <w:r w:rsidR="00A5014C">
        <w:rPr>
          <w:rFonts w:ascii="Simplified Arabic" w:hAnsi="Simplified Arabic" w:hint="cs"/>
          <w:rtl/>
        </w:rPr>
        <w:t xml:space="preserve"> الإسرائيلية</w:t>
      </w:r>
      <w:r w:rsidRPr="00530851">
        <w:rPr>
          <w:rFonts w:ascii="Simplified Arabic" w:hAnsi="Simplified Arabic"/>
          <w:rtl/>
        </w:rPr>
        <w:t xml:space="preserve"> صلاحيّةَ فصلِ المعلّمينَ أو وقفِ تمويلِ المدارسِ بناءً على شبهاتٍ فضفاضةٍ. ويعتبرُ المجلسُ أنَّ هذا القانونَ</w:t>
      </w:r>
      <w:r w:rsidRPr="00530851">
        <w:rPr>
          <w:rFonts w:ascii="Simplified Arabic" w:hAnsi="Simplified Arabic"/>
        </w:rPr>
        <w:t>:</w:t>
      </w:r>
    </w:p>
    <w:p w:rsidR="00546832" w:rsidRPr="00530851" w:rsidRDefault="00546832" w:rsidP="00546832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30851">
        <w:rPr>
          <w:rFonts w:ascii="Simplified Arabic" w:hAnsi="Simplified Arabic" w:cs="Simplified Arabic"/>
          <w:sz w:val="28"/>
          <w:szCs w:val="28"/>
          <w:rtl/>
        </w:rPr>
        <w:t>ينتهكُ حريّةَ الرأيِ والتعبيرِ</w:t>
      </w:r>
      <w:r w:rsidRPr="00530851">
        <w:rPr>
          <w:rFonts w:ascii="Simplified Arabic" w:hAnsi="Simplified Arabic" w:cs="Simplified Arabic"/>
          <w:sz w:val="28"/>
          <w:szCs w:val="28"/>
        </w:rPr>
        <w:t>.</w:t>
      </w:r>
    </w:p>
    <w:p w:rsidR="00546832" w:rsidRPr="00530851" w:rsidRDefault="00546832" w:rsidP="00546832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30851">
        <w:rPr>
          <w:rFonts w:ascii="Simplified Arabic" w:hAnsi="Simplified Arabic" w:cs="Simplified Arabic"/>
          <w:sz w:val="28"/>
          <w:szCs w:val="28"/>
          <w:rtl/>
        </w:rPr>
        <w:t>يكرّسُ بيئةً من الترهيبِ داخلَ المؤسّساتِ التعليميّةِ</w:t>
      </w:r>
      <w:r w:rsidRPr="00530851">
        <w:rPr>
          <w:rFonts w:ascii="Simplified Arabic" w:hAnsi="Simplified Arabic" w:cs="Simplified Arabic"/>
          <w:sz w:val="28"/>
          <w:szCs w:val="28"/>
        </w:rPr>
        <w:t>.</w:t>
      </w:r>
    </w:p>
    <w:p w:rsidR="00510F1D" w:rsidRPr="00A5014C" w:rsidRDefault="00546832" w:rsidP="00A5014C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530851">
        <w:rPr>
          <w:rFonts w:ascii="Simplified Arabic" w:hAnsi="Simplified Arabic" w:cs="Simplified Arabic"/>
          <w:sz w:val="28"/>
          <w:szCs w:val="28"/>
          <w:rtl/>
        </w:rPr>
        <w:lastRenderedPageBreak/>
        <w:t>يُمثّلُ تصعيدًا خطيرًا ضدَّ الهويّةِ الوطنيّةِ الفلسطينيّةِ</w:t>
      </w:r>
      <w:r w:rsidRPr="00530851">
        <w:rPr>
          <w:rFonts w:ascii="Simplified Arabic" w:hAnsi="Simplified Arabic" w:cs="Simplified Arabic"/>
          <w:sz w:val="28"/>
          <w:szCs w:val="28"/>
        </w:rPr>
        <w:t>.</w:t>
      </w:r>
    </w:p>
    <w:p w:rsidR="007E415C" w:rsidRDefault="00227D5F" w:rsidP="007E415C">
      <w:pPr>
        <w:widowControl w:val="0"/>
        <w:spacing w:before="120"/>
        <w:ind w:firstLine="369"/>
        <w:jc w:val="lowKashida"/>
        <w:rPr>
          <w:rFonts w:eastAsia="Arial Unicode MS" w:hint="cs"/>
          <w:b/>
          <w:rtl/>
        </w:rPr>
      </w:pPr>
      <w:r w:rsidRPr="004E7853">
        <w:rPr>
          <w:rFonts w:eastAsia="Arial Unicode MS" w:hint="cs"/>
          <w:bCs/>
          <w:rtl/>
        </w:rPr>
        <w:t xml:space="preserve">البند </w:t>
      </w:r>
      <w:r w:rsidR="00510F1D" w:rsidRPr="004E7853">
        <w:rPr>
          <w:rFonts w:eastAsia="Arial Unicode MS" w:hint="cs"/>
          <w:bCs/>
          <w:rtl/>
        </w:rPr>
        <w:t>الثاني</w:t>
      </w:r>
      <w:r w:rsidR="007E415C" w:rsidRPr="004E7853">
        <w:rPr>
          <w:rFonts w:eastAsia="Arial Unicode MS" w:hint="cs"/>
          <w:bCs/>
          <w:rtl/>
        </w:rPr>
        <w:t>:</w:t>
      </w:r>
    </w:p>
    <w:p w:rsidR="00270A5C" w:rsidRPr="007E415C" w:rsidRDefault="007E415C" w:rsidP="00CA483F">
      <w:pPr>
        <w:widowControl w:val="0"/>
        <w:numPr>
          <w:ilvl w:val="0"/>
          <w:numId w:val="27"/>
        </w:numPr>
        <w:spacing w:before="120"/>
        <w:jc w:val="lowKashida"/>
        <w:rPr>
          <w:rFonts w:eastAsia="Arial Unicode MS" w:hint="cs"/>
          <w:b/>
          <w:rtl/>
        </w:rPr>
      </w:pPr>
      <w:r>
        <w:rPr>
          <w:rFonts w:eastAsia="Arial Unicode MS" w:hint="cs"/>
          <w:b/>
          <w:rtl/>
        </w:rPr>
        <w:t>ا</w:t>
      </w:r>
      <w:r w:rsidR="00E070F1" w:rsidRPr="00E070F1">
        <w:rPr>
          <w:rFonts w:eastAsia="Arial Unicode MS" w:hint="cs"/>
          <w:b/>
          <w:rtl/>
        </w:rPr>
        <w:t>عتمد المجلس</w:t>
      </w:r>
      <w:r w:rsidR="001E2579" w:rsidRPr="00E070F1">
        <w:rPr>
          <w:rFonts w:eastAsia="Arial Unicode MS" w:hint="cs"/>
          <w:b/>
          <w:rtl/>
        </w:rPr>
        <w:t xml:space="preserve"> </w:t>
      </w:r>
      <w:r w:rsidR="00270A5C" w:rsidRPr="00E070F1">
        <w:rPr>
          <w:rFonts w:eastAsia="Arial Unicode MS"/>
          <w:b/>
          <w:rtl/>
        </w:rPr>
        <w:t>تقرير لجنة البرامج التعليمية الموجهة إلى الطلبة ا</w:t>
      </w:r>
      <w:r w:rsidR="00E070F1" w:rsidRPr="00E070F1">
        <w:rPr>
          <w:rFonts w:eastAsia="Arial Unicode MS"/>
          <w:b/>
          <w:rtl/>
        </w:rPr>
        <w:t>لعرب في الأراضي العربية المحتلة</w:t>
      </w:r>
      <w:r w:rsidR="00E070F1" w:rsidRPr="00E070F1">
        <w:rPr>
          <w:rFonts w:eastAsia="Arial Unicode MS" w:hint="cs"/>
          <w:b/>
          <w:rtl/>
        </w:rPr>
        <w:t xml:space="preserve"> في </w:t>
      </w:r>
      <w:r w:rsidR="00E070F1" w:rsidRPr="00E070F1">
        <w:rPr>
          <w:rFonts w:eastAsia="Arial Unicode MS"/>
          <w:b/>
          <w:rtl/>
        </w:rPr>
        <w:t>دور</w:t>
      </w:r>
      <w:r w:rsidR="00E070F1" w:rsidRPr="00E070F1">
        <w:rPr>
          <w:rFonts w:eastAsia="Arial Unicode MS" w:hint="cs"/>
          <w:b/>
          <w:rtl/>
        </w:rPr>
        <w:t>تها</w:t>
      </w:r>
      <w:r w:rsidR="00270A5C" w:rsidRPr="00E070F1">
        <w:rPr>
          <w:rFonts w:eastAsia="Arial Unicode MS"/>
          <w:b/>
          <w:rtl/>
        </w:rPr>
        <w:t xml:space="preserve"> </w:t>
      </w:r>
      <w:r w:rsidR="00270A5C" w:rsidRPr="00E070F1">
        <w:rPr>
          <w:rFonts w:eastAsia="Arial Unicode MS" w:hint="cs"/>
          <w:b/>
          <w:rtl/>
        </w:rPr>
        <w:t>(</w:t>
      </w:r>
      <w:r w:rsidR="00510F1D">
        <w:rPr>
          <w:rFonts w:eastAsia="Arial Unicode MS" w:hint="cs"/>
          <w:b/>
          <w:rtl/>
        </w:rPr>
        <w:t>109</w:t>
      </w:r>
      <w:r w:rsidR="00270A5C" w:rsidRPr="00E070F1">
        <w:rPr>
          <w:rFonts w:eastAsia="Arial Unicode MS" w:hint="cs"/>
          <w:b/>
          <w:rtl/>
        </w:rPr>
        <w:t>)</w:t>
      </w:r>
      <w:r w:rsidR="00E070F1" w:rsidRPr="00E070F1">
        <w:rPr>
          <w:rFonts w:eastAsia="Arial Unicode MS" w:hint="cs"/>
          <w:b/>
          <w:rtl/>
        </w:rPr>
        <w:t>، و</w:t>
      </w:r>
      <w:r w:rsidR="00E070F1" w:rsidRPr="00E070F1">
        <w:rPr>
          <w:rFonts w:eastAsia="Arial Unicode MS"/>
          <w:b/>
          <w:rtl/>
        </w:rPr>
        <w:t>ما جاء فيه من توصيات</w:t>
      </w:r>
      <w:r w:rsidR="00E070F1" w:rsidRPr="00E070F1">
        <w:rPr>
          <w:rFonts w:eastAsia="Arial Unicode MS" w:hint="cs"/>
          <w:b/>
          <w:rtl/>
        </w:rPr>
        <w:t>، والتي عقدت بتاريخ</w:t>
      </w:r>
      <w:r w:rsidR="00A5014C">
        <w:rPr>
          <w:rFonts w:eastAsia="Arial Unicode MS" w:hint="cs"/>
          <w:b/>
          <w:rtl/>
        </w:rPr>
        <w:t xml:space="preserve">  </w:t>
      </w:r>
      <w:r w:rsidR="00E070F1" w:rsidRPr="00E070F1">
        <w:rPr>
          <w:rFonts w:eastAsia="Arial Unicode MS" w:hint="cs"/>
          <w:b/>
          <w:rtl/>
        </w:rPr>
        <w:t xml:space="preserve"> </w:t>
      </w:r>
      <w:r w:rsidR="00510F1D">
        <w:rPr>
          <w:rFonts w:eastAsia="Arial Unicode MS" w:hint="cs"/>
          <w:b/>
          <w:rtl/>
        </w:rPr>
        <w:t>14</w:t>
      </w:r>
      <w:r w:rsidR="00E070F1" w:rsidRPr="00E070F1">
        <w:rPr>
          <w:rFonts w:eastAsia="Arial Unicode MS" w:hint="cs"/>
          <w:b/>
          <w:rtl/>
        </w:rPr>
        <w:t xml:space="preserve"> </w:t>
      </w:r>
      <w:r w:rsidR="00510F1D">
        <w:rPr>
          <w:rFonts w:eastAsia="Arial Unicode MS" w:hint="cs"/>
          <w:b/>
          <w:rtl/>
        </w:rPr>
        <w:t>يوليو 2025</w:t>
      </w:r>
      <w:r w:rsidR="00E070F1" w:rsidRPr="00E070F1">
        <w:rPr>
          <w:rFonts w:eastAsia="Arial Unicode MS" w:hint="cs"/>
          <w:b/>
          <w:rtl/>
        </w:rPr>
        <w:t xml:space="preserve"> بخاصية الفيديو كونفرنس</w:t>
      </w:r>
      <w:r w:rsidR="00E070F1">
        <w:rPr>
          <w:rFonts w:hint="cs"/>
          <w:b/>
          <w:bCs/>
          <w:sz w:val="30"/>
          <w:szCs w:val="30"/>
          <w:rtl/>
        </w:rPr>
        <w:t>.</w:t>
      </w:r>
    </w:p>
    <w:p w:rsidR="007E415C" w:rsidRPr="004E7853" w:rsidRDefault="0023330F" w:rsidP="004E7853">
      <w:pPr>
        <w:widowControl w:val="0"/>
        <w:spacing w:before="120"/>
        <w:ind w:firstLine="369"/>
        <w:jc w:val="lowKashida"/>
        <w:rPr>
          <w:rFonts w:eastAsia="Arial Unicode MS" w:hint="cs"/>
          <w:bCs/>
          <w:rtl/>
        </w:rPr>
      </w:pPr>
      <w:r w:rsidRPr="004E7853">
        <w:rPr>
          <w:rFonts w:eastAsia="Arial Unicode MS" w:hint="cs"/>
          <w:bCs/>
          <w:rtl/>
        </w:rPr>
        <w:t>البند</w:t>
      </w:r>
      <w:r w:rsidR="00227D5F" w:rsidRPr="004E7853">
        <w:rPr>
          <w:rFonts w:eastAsia="Arial Unicode MS" w:hint="cs"/>
          <w:bCs/>
          <w:rtl/>
        </w:rPr>
        <w:t xml:space="preserve"> </w:t>
      </w:r>
      <w:r w:rsidR="007E415C" w:rsidRPr="004E7853">
        <w:rPr>
          <w:rFonts w:eastAsia="Arial Unicode MS" w:hint="cs"/>
          <w:bCs/>
          <w:rtl/>
        </w:rPr>
        <w:t>ال</w:t>
      </w:r>
      <w:r w:rsidR="00510F1D" w:rsidRPr="004E7853">
        <w:rPr>
          <w:rFonts w:eastAsia="Arial Unicode MS" w:hint="cs"/>
          <w:bCs/>
          <w:rtl/>
        </w:rPr>
        <w:t>ثالث</w:t>
      </w:r>
      <w:r w:rsidR="00E070F1" w:rsidRPr="004E7853">
        <w:rPr>
          <w:rFonts w:eastAsia="Arial Unicode MS" w:hint="cs"/>
          <w:bCs/>
          <w:rtl/>
        </w:rPr>
        <w:t>:</w:t>
      </w:r>
      <w:r w:rsidR="00227D5F" w:rsidRPr="004E7853">
        <w:rPr>
          <w:rFonts w:eastAsia="Arial Unicode MS" w:hint="cs"/>
          <w:bCs/>
          <w:rtl/>
        </w:rPr>
        <w:t xml:space="preserve"> </w:t>
      </w:r>
      <w:r w:rsidR="007E415C" w:rsidRPr="004E7853">
        <w:rPr>
          <w:rFonts w:eastAsia="Arial Unicode MS" w:hint="cs"/>
          <w:bCs/>
          <w:rtl/>
        </w:rPr>
        <w:t xml:space="preserve"> </w:t>
      </w:r>
    </w:p>
    <w:p w:rsidR="00270A5C" w:rsidRPr="007E415C" w:rsidRDefault="00DA1A9E" w:rsidP="00CA483F">
      <w:pPr>
        <w:widowControl w:val="0"/>
        <w:numPr>
          <w:ilvl w:val="0"/>
          <w:numId w:val="27"/>
        </w:numPr>
        <w:spacing w:before="120"/>
        <w:jc w:val="lowKashida"/>
        <w:rPr>
          <w:rFonts w:eastAsia="Arial Unicode MS" w:hint="cs"/>
          <w:b/>
          <w:rtl/>
        </w:rPr>
      </w:pPr>
      <w:r>
        <w:rPr>
          <w:rFonts w:eastAsia="Arial Unicode MS" w:hint="cs"/>
          <w:b/>
          <w:rtl/>
        </w:rPr>
        <w:t>أ</w:t>
      </w:r>
      <w:r w:rsidR="00270A5C" w:rsidRPr="009E2570">
        <w:rPr>
          <w:rFonts w:eastAsia="Arial Unicode MS"/>
          <w:b/>
          <w:rtl/>
        </w:rPr>
        <w:t>وص</w:t>
      </w:r>
      <w:r w:rsidR="00A5014C">
        <w:rPr>
          <w:rFonts w:eastAsia="Arial Unicode MS" w:hint="cs"/>
          <w:b/>
          <w:rtl/>
        </w:rPr>
        <w:t>ى</w:t>
      </w:r>
      <w:r w:rsidR="00270A5C" w:rsidRPr="009E2570">
        <w:rPr>
          <w:rFonts w:eastAsia="Arial Unicode MS"/>
          <w:b/>
          <w:rtl/>
        </w:rPr>
        <w:t xml:space="preserve"> المجلس </w:t>
      </w:r>
      <w:r>
        <w:rPr>
          <w:rFonts w:eastAsia="Arial Unicode MS" w:hint="cs"/>
          <w:b/>
          <w:rtl/>
        </w:rPr>
        <w:t>ب</w:t>
      </w:r>
      <w:r w:rsidR="00270A5C" w:rsidRPr="009E2570">
        <w:rPr>
          <w:rFonts w:eastAsia="Arial Unicode MS"/>
          <w:b/>
          <w:rtl/>
        </w:rPr>
        <w:t xml:space="preserve">عقد </w:t>
      </w:r>
      <w:r w:rsidR="00270A5C" w:rsidRPr="009E2570">
        <w:rPr>
          <w:rFonts w:eastAsia="Arial Unicode MS" w:hint="cs"/>
          <w:b/>
          <w:rtl/>
        </w:rPr>
        <w:t>الدورة</w:t>
      </w:r>
      <w:r w:rsidR="00270A5C" w:rsidRPr="009E2570">
        <w:rPr>
          <w:rFonts w:eastAsia="Arial Unicode MS"/>
          <w:b/>
          <w:rtl/>
        </w:rPr>
        <w:t xml:space="preserve"> </w:t>
      </w:r>
      <w:r w:rsidR="00270A5C" w:rsidRPr="009E2570">
        <w:rPr>
          <w:rFonts w:eastAsia="Arial Unicode MS" w:hint="cs"/>
          <w:b/>
          <w:rtl/>
        </w:rPr>
        <w:t>(</w:t>
      </w:r>
      <w:r w:rsidR="00510F1D">
        <w:rPr>
          <w:rFonts w:eastAsia="Arial Unicode MS" w:hint="cs"/>
          <w:b/>
          <w:rtl/>
        </w:rPr>
        <w:t>92</w:t>
      </w:r>
      <w:r w:rsidR="00270A5C" w:rsidRPr="009E2570">
        <w:rPr>
          <w:rFonts w:eastAsia="Arial Unicode MS" w:hint="cs"/>
          <w:b/>
          <w:rtl/>
        </w:rPr>
        <w:t>)</w:t>
      </w:r>
      <w:r w:rsidR="00270A5C" w:rsidRPr="009E2570">
        <w:rPr>
          <w:rFonts w:eastAsia="Arial Unicode MS"/>
          <w:b/>
          <w:rtl/>
        </w:rPr>
        <w:t xml:space="preserve"> </w:t>
      </w:r>
      <w:r w:rsidR="00270A5C" w:rsidRPr="009E2570">
        <w:rPr>
          <w:rFonts w:eastAsia="Arial Unicode MS" w:hint="cs"/>
          <w:b/>
          <w:rtl/>
        </w:rPr>
        <w:t>لمجلس الش</w:t>
      </w:r>
      <w:r>
        <w:rPr>
          <w:rFonts w:eastAsia="Arial Unicode MS" w:hint="cs"/>
          <w:b/>
          <w:rtl/>
        </w:rPr>
        <w:t>ؤ</w:t>
      </w:r>
      <w:r w:rsidR="00270A5C" w:rsidRPr="009E2570">
        <w:rPr>
          <w:rFonts w:eastAsia="Arial Unicode MS" w:hint="cs"/>
          <w:b/>
          <w:rtl/>
        </w:rPr>
        <w:t>ون التربوية والاجتماع المشترك الـ(</w:t>
      </w:r>
      <w:r w:rsidR="00510F1D">
        <w:rPr>
          <w:rFonts w:eastAsia="Arial Unicode MS" w:hint="cs"/>
          <w:b/>
          <w:rtl/>
        </w:rPr>
        <w:t>34</w:t>
      </w:r>
      <w:r w:rsidR="00270A5C" w:rsidRPr="009E2570">
        <w:rPr>
          <w:rFonts w:eastAsia="Arial Unicode MS" w:hint="cs"/>
          <w:b/>
          <w:rtl/>
        </w:rPr>
        <w:t>)</w:t>
      </w:r>
      <w:r w:rsidR="00EA1765">
        <w:rPr>
          <w:rFonts w:eastAsia="Arial Unicode MS" w:hint="cs"/>
          <w:b/>
          <w:rtl/>
        </w:rPr>
        <w:t xml:space="preserve"> بين مسؤ</w:t>
      </w:r>
      <w:r w:rsidR="00270A5C" w:rsidRPr="009E2570">
        <w:rPr>
          <w:rFonts w:eastAsia="Arial Unicode MS" w:hint="cs"/>
          <w:b/>
          <w:rtl/>
        </w:rPr>
        <w:t>ولي التعليم في وكالة الأونروا ومجلس الش</w:t>
      </w:r>
      <w:r>
        <w:rPr>
          <w:rFonts w:eastAsia="Arial Unicode MS" w:hint="cs"/>
          <w:b/>
          <w:rtl/>
        </w:rPr>
        <w:t>ؤ</w:t>
      </w:r>
      <w:r w:rsidR="00270A5C" w:rsidRPr="009E2570">
        <w:rPr>
          <w:rFonts w:eastAsia="Arial Unicode MS" w:hint="cs"/>
          <w:b/>
          <w:rtl/>
        </w:rPr>
        <w:t xml:space="preserve">ون التربوية </w:t>
      </w:r>
      <w:r w:rsidR="00270A5C" w:rsidRPr="009E2570">
        <w:rPr>
          <w:rFonts w:eastAsia="Arial Unicode MS"/>
          <w:b/>
          <w:rtl/>
        </w:rPr>
        <w:t xml:space="preserve">في مقر الأمانة العامة لجامعة الدول العربية بالقاهرة في </w:t>
      </w:r>
      <w:r w:rsidR="00270A5C" w:rsidRPr="009E2570">
        <w:rPr>
          <w:rFonts w:eastAsia="Arial Unicode MS" w:hint="cs"/>
          <w:b/>
          <w:rtl/>
        </w:rPr>
        <w:t xml:space="preserve">النصف </w:t>
      </w:r>
      <w:r w:rsidR="00510F1D">
        <w:rPr>
          <w:rFonts w:eastAsia="Arial Unicode MS" w:hint="cs"/>
          <w:b/>
          <w:rtl/>
        </w:rPr>
        <w:t>الثاني</w:t>
      </w:r>
      <w:r w:rsidR="00270A5C" w:rsidRPr="009E2570">
        <w:rPr>
          <w:rFonts w:eastAsia="Arial Unicode MS" w:hint="cs"/>
          <w:b/>
          <w:rtl/>
        </w:rPr>
        <w:t xml:space="preserve"> من شهر </w:t>
      </w:r>
      <w:r w:rsidR="00510F1D">
        <w:rPr>
          <w:rFonts w:eastAsia="Arial Unicode MS" w:hint="cs"/>
          <w:b/>
          <w:rtl/>
        </w:rPr>
        <w:t>أكتوبر</w:t>
      </w:r>
      <w:r w:rsidR="00270A5C" w:rsidRPr="009E2570">
        <w:rPr>
          <w:rFonts w:eastAsia="Arial Unicode MS" w:hint="cs"/>
          <w:b/>
          <w:rtl/>
        </w:rPr>
        <w:t xml:space="preserve">/ تشرين </w:t>
      </w:r>
      <w:r w:rsidR="00510F1D">
        <w:rPr>
          <w:rFonts w:eastAsia="Arial Unicode MS" w:hint="cs"/>
          <w:b/>
          <w:rtl/>
        </w:rPr>
        <w:t>أول</w:t>
      </w:r>
      <w:r w:rsidR="00270A5C" w:rsidRPr="009E2570">
        <w:rPr>
          <w:rFonts w:eastAsia="Arial Unicode MS" w:hint="cs"/>
          <w:b/>
          <w:rtl/>
        </w:rPr>
        <w:t xml:space="preserve"> </w:t>
      </w:r>
      <w:r w:rsidR="00510F1D">
        <w:rPr>
          <w:rFonts w:eastAsia="Arial Unicode MS" w:hint="cs"/>
          <w:b/>
          <w:rtl/>
        </w:rPr>
        <w:t>2025</w:t>
      </w:r>
      <w:r w:rsidR="00270A5C" w:rsidRPr="009E2570">
        <w:rPr>
          <w:rFonts w:eastAsia="Arial Unicode MS"/>
          <w:b/>
          <w:rtl/>
        </w:rPr>
        <w:t>.</w:t>
      </w:r>
    </w:p>
    <w:sectPr w:rsidR="00270A5C" w:rsidRPr="007E415C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6B9" w:rsidRDefault="00E806B9">
      <w:r>
        <w:separator/>
      </w:r>
    </w:p>
  </w:endnote>
  <w:endnote w:type="continuationSeparator" w:id="0">
    <w:p w:rsidR="00E806B9" w:rsidRDefault="00E8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A5C" w:rsidRDefault="00270A5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70A5C" w:rsidRDefault="00270A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A5C" w:rsidRDefault="00270A5C">
    <w:pPr>
      <w:pStyle w:val="Footer"/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  <w:sz w:val="16"/>
        <w:szCs w:val="20"/>
      </w:rPr>
    </w:pPr>
    <w:r>
      <w:rPr>
        <w:rStyle w:val="PageNumber"/>
        <w:sz w:val="16"/>
        <w:szCs w:val="20"/>
        <w:rtl/>
      </w:rPr>
      <w:fldChar w:fldCharType="begin"/>
    </w:r>
    <w:r>
      <w:rPr>
        <w:rStyle w:val="PageNumber"/>
        <w:sz w:val="16"/>
        <w:szCs w:val="20"/>
      </w:rPr>
      <w:instrText xml:space="preserve">PAGE  </w:instrText>
    </w:r>
    <w:r>
      <w:rPr>
        <w:rStyle w:val="PageNumber"/>
        <w:sz w:val="16"/>
        <w:szCs w:val="20"/>
        <w:rtl/>
      </w:rPr>
      <w:fldChar w:fldCharType="separate"/>
    </w:r>
    <w:r>
      <w:rPr>
        <w:rStyle w:val="PageNumber"/>
        <w:noProof/>
        <w:sz w:val="16"/>
        <w:szCs w:val="20"/>
        <w:rtl/>
      </w:rPr>
      <w:t>2</w:t>
    </w:r>
    <w:r>
      <w:rPr>
        <w:rStyle w:val="PageNumber"/>
        <w:sz w:val="16"/>
        <w:szCs w:val="20"/>
        <w:rtl/>
      </w:rPr>
      <w:fldChar w:fldCharType="end"/>
    </w:r>
  </w:p>
  <w:p w:rsidR="00270A5C" w:rsidRDefault="00270A5C" w:rsidP="009728B0">
    <w:pPr>
      <w:pStyle w:val="Footer"/>
      <w:jc w:val="center"/>
      <w:rPr>
        <w:sz w:val="12"/>
        <w:szCs w:val="12"/>
        <w:rtl/>
      </w:rPr>
    </w:pPr>
    <w:r>
      <w:rPr>
        <w:rFonts w:hint="cs"/>
        <w:sz w:val="12"/>
        <w:szCs w:val="12"/>
        <w:rtl/>
      </w:rPr>
      <w:t xml:space="preserve">مشروع </w:t>
    </w:r>
    <w:r>
      <w:rPr>
        <w:sz w:val="12"/>
        <w:szCs w:val="12"/>
        <w:rtl/>
      </w:rPr>
      <w:t>جدول أعمال الاجتماع المشترك (</w:t>
    </w:r>
    <w:r>
      <w:rPr>
        <w:rFonts w:hint="cs"/>
        <w:sz w:val="12"/>
        <w:szCs w:val="12"/>
        <w:rtl/>
      </w:rPr>
      <w:t>22</w:t>
    </w:r>
    <w:r>
      <w:rPr>
        <w:sz w:val="12"/>
        <w:szCs w:val="12"/>
        <w:rtl/>
      </w:rPr>
      <w:t xml:space="preserve">)   </w:t>
    </w:r>
    <w:r>
      <w:rPr>
        <w:rFonts w:hint="cs"/>
        <w:sz w:val="12"/>
        <w:szCs w:val="12"/>
        <w:rtl/>
      </w:rPr>
      <w:t xml:space="preserve">   </w:t>
    </w:r>
    <w:r>
      <w:rPr>
        <w:sz w:val="14"/>
        <w:szCs w:val="14"/>
      </w:rPr>
      <w:t>Alyaa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A5C" w:rsidRDefault="00270A5C" w:rsidP="00262974">
    <w:pPr>
      <w:pStyle w:val="Footer"/>
      <w:shd w:val="clear" w:color="auto" w:fill="FFFFFF"/>
      <w:tabs>
        <w:tab w:val="right" w:pos="4478"/>
      </w:tabs>
      <w:ind w:left="2835" w:right="2835"/>
      <w:jc w:val="center"/>
      <w:rPr>
        <w:sz w:val="16"/>
        <w:szCs w:val="16"/>
        <w:rtl/>
      </w:rPr>
    </w:pPr>
    <w:r>
      <w:rPr>
        <w:rFonts w:hint="cs"/>
        <w:sz w:val="16"/>
        <w:szCs w:val="16"/>
        <w:rtl/>
      </w:rPr>
      <w:t>تقرير</w:t>
    </w:r>
    <w:r w:rsidR="003F5763">
      <w:rPr>
        <w:rFonts w:hint="cs"/>
        <w:sz w:val="16"/>
        <w:szCs w:val="16"/>
        <w:rtl/>
      </w:rPr>
      <w:t xml:space="preserve"> مجلس الشؤ</w:t>
    </w:r>
    <w:r>
      <w:rPr>
        <w:rFonts w:hint="cs"/>
        <w:sz w:val="16"/>
        <w:szCs w:val="16"/>
        <w:rtl/>
      </w:rPr>
      <w:t>ون التربوية</w:t>
    </w:r>
    <w:r w:rsidR="004A2275">
      <w:rPr>
        <w:rFonts w:hint="cs"/>
        <w:sz w:val="16"/>
        <w:szCs w:val="16"/>
        <w:rtl/>
      </w:rPr>
      <w:t xml:space="preserve"> لأبناء فلسطين</w:t>
    </w:r>
    <w:r>
      <w:rPr>
        <w:rFonts w:hint="cs"/>
        <w:sz w:val="16"/>
        <w:szCs w:val="16"/>
        <w:rtl/>
      </w:rPr>
      <w:t xml:space="preserve">  (د.</w:t>
    </w:r>
    <w:r w:rsidR="00510F1D">
      <w:rPr>
        <w:rFonts w:hint="cs"/>
        <w:sz w:val="16"/>
        <w:szCs w:val="16"/>
        <w:rtl/>
      </w:rPr>
      <w:t>91</w:t>
    </w:r>
    <w:r w:rsidR="001E2579">
      <w:rPr>
        <w:rFonts w:hint="cs"/>
        <w:sz w:val="16"/>
        <w:szCs w:val="16"/>
        <w:rtl/>
      </w:rPr>
      <w:t>)</w:t>
    </w:r>
    <w:r>
      <w:rPr>
        <w:sz w:val="16"/>
        <w:szCs w:val="16"/>
        <w:rtl/>
      </w:rPr>
      <w:t xml:space="preserve">   </w:t>
    </w:r>
    <w:r>
      <w:rPr>
        <w:rFonts w:hint="cs"/>
        <w:sz w:val="16"/>
        <w:szCs w:val="16"/>
        <w:rtl/>
      </w:rPr>
      <w:t xml:space="preserve"> </w:t>
    </w:r>
    <w:r>
      <w:rPr>
        <w:sz w:val="16"/>
        <w:szCs w:val="16"/>
        <w:rtl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119" w:rsidRDefault="005B0119" w:rsidP="00262974">
    <w:pPr>
      <w:pStyle w:val="Footer"/>
      <w:pBdr>
        <w:top w:val="single" w:sz="4" w:space="1" w:color="auto"/>
      </w:pBdr>
      <w:shd w:val="clear" w:color="auto" w:fill="E0E0E0"/>
      <w:jc w:val="center"/>
      <w:rPr>
        <w:sz w:val="14"/>
        <w:szCs w:val="14"/>
        <w:rtl/>
      </w:rPr>
    </w:pPr>
    <w:r>
      <w:rPr>
        <w:sz w:val="14"/>
        <w:szCs w:val="14"/>
        <w:rtl/>
      </w:rPr>
      <w:t>تقرير مجلس شئون تربوية</w:t>
    </w:r>
    <w:r w:rsidR="004A2275">
      <w:rPr>
        <w:rFonts w:hint="cs"/>
        <w:sz w:val="14"/>
        <w:szCs w:val="14"/>
        <w:rtl/>
      </w:rPr>
      <w:t xml:space="preserve"> لأبناء فلسطين</w:t>
    </w:r>
    <w:r>
      <w:rPr>
        <w:sz w:val="14"/>
        <w:szCs w:val="14"/>
        <w:rtl/>
      </w:rPr>
      <w:t xml:space="preserve"> د</w:t>
    </w:r>
    <w:r w:rsidR="001E2579">
      <w:rPr>
        <w:rFonts w:hint="cs"/>
        <w:sz w:val="14"/>
        <w:szCs w:val="14"/>
        <w:rtl/>
      </w:rPr>
      <w:t>(</w:t>
    </w:r>
    <w:r w:rsidR="00510F1D">
      <w:rPr>
        <w:rFonts w:hint="cs"/>
        <w:sz w:val="14"/>
        <w:szCs w:val="14"/>
        <w:rtl/>
      </w:rPr>
      <w:t>91)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119" w:rsidRDefault="005B0119" w:rsidP="008A3F62">
    <w:pPr>
      <w:pStyle w:val="Footer"/>
      <w:shd w:val="clear" w:color="auto" w:fill="E0E0E0"/>
      <w:spacing w:line="192" w:lineRule="auto"/>
      <w:jc w:val="center"/>
      <w:rPr>
        <w:sz w:val="16"/>
        <w:szCs w:val="14"/>
        <w:rtl/>
      </w:rPr>
    </w:pPr>
    <w:r>
      <w:rPr>
        <w:sz w:val="16"/>
        <w:szCs w:val="14"/>
        <w:rtl/>
      </w:rPr>
      <w:t>تقرير مجلس شئون تربوية د(</w:t>
    </w:r>
    <w:r w:rsidR="008A3F62">
      <w:rPr>
        <w:sz w:val="16"/>
        <w:szCs w:val="14"/>
      </w:rPr>
      <w:t>70</w:t>
    </w:r>
    <w:r>
      <w:rPr>
        <w:sz w:val="16"/>
        <w:szCs w:val="14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6B9" w:rsidRDefault="00E806B9">
      <w:r>
        <w:separator/>
      </w:r>
    </w:p>
  </w:footnote>
  <w:footnote w:type="continuationSeparator" w:id="0">
    <w:p w:rsidR="00E806B9" w:rsidRDefault="00E8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A5C" w:rsidRDefault="00270A5C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70A5C" w:rsidRDefault="00270A5C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119" w:rsidRDefault="005B0119">
    <w:pPr>
      <w:pStyle w:val="Head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B0119" w:rsidRDefault="005B0119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119" w:rsidRDefault="005B0119">
    <w:pPr>
      <w:pStyle w:val="Header"/>
      <w:framePr w:wrap="around" w:vAnchor="text" w:hAnchor="text" w:xAlign="center" w:y="1"/>
      <w:rPr>
        <w:rStyle w:val="PageNumber"/>
        <w:sz w:val="22"/>
        <w:szCs w:val="22"/>
        <w:rtl/>
      </w:rPr>
    </w:pPr>
    <w:r>
      <w:rPr>
        <w:rStyle w:val="PageNumber"/>
        <w:sz w:val="22"/>
        <w:szCs w:val="22"/>
        <w:rtl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  <w:rtl/>
      </w:rPr>
      <w:fldChar w:fldCharType="separate"/>
    </w:r>
    <w:r w:rsidR="00EE415A">
      <w:rPr>
        <w:rStyle w:val="PageNumber"/>
        <w:noProof/>
        <w:sz w:val="22"/>
        <w:szCs w:val="22"/>
        <w:rtl/>
      </w:rPr>
      <w:t>5</w:t>
    </w:r>
    <w:r>
      <w:rPr>
        <w:rStyle w:val="PageNumber"/>
        <w:sz w:val="22"/>
        <w:szCs w:val="22"/>
        <w:rtl/>
      </w:rPr>
      <w:fldChar w:fldCharType="end"/>
    </w:r>
  </w:p>
  <w:p w:rsidR="005B0119" w:rsidRDefault="005B0119">
    <w:pPr>
      <w:pStyle w:val="Header"/>
      <w:pBdr>
        <w:bottom w:val="single" w:sz="4" w:space="1" w:color="auto"/>
      </w:pBdr>
      <w:rPr>
        <w:rFonts w:hint="cs"/>
        <w:sz w:val="22"/>
        <w:szCs w:val="22"/>
        <w:rtl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FE9"/>
    <w:multiLevelType w:val="hybridMultilevel"/>
    <w:tmpl w:val="0A4C4BD6"/>
    <w:lvl w:ilvl="0" w:tplc="66D8CDA6">
      <w:start w:val="2"/>
      <w:numFmt w:val="bullet"/>
      <w:lvlText w:val="-"/>
      <w:lvlJc w:val="left"/>
      <w:pPr>
        <w:ind w:left="720" w:hanging="360"/>
      </w:pPr>
      <w:rPr>
        <w:rFonts w:ascii="Simplified Arabic" w:eastAsia="Arial Unicode MS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F6F"/>
    <w:multiLevelType w:val="hybridMultilevel"/>
    <w:tmpl w:val="C7E09206"/>
    <w:lvl w:ilvl="0" w:tplc="9F02BB32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721FA"/>
    <w:multiLevelType w:val="hybridMultilevel"/>
    <w:tmpl w:val="A746D81A"/>
    <w:lvl w:ilvl="0" w:tplc="B23C43FA">
      <w:start w:val="1"/>
      <w:numFmt w:val="decimal"/>
      <w:lvlText w:val="(%1)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7BA9"/>
    <w:multiLevelType w:val="hybridMultilevel"/>
    <w:tmpl w:val="E31C5E3C"/>
    <w:lvl w:ilvl="0" w:tplc="6C08D892">
      <w:start w:val="1"/>
      <w:numFmt w:val="decimal"/>
      <w:lvlText w:val="%1-"/>
      <w:lvlJc w:val="left"/>
      <w:pPr>
        <w:tabs>
          <w:tab w:val="num" w:pos="302"/>
        </w:tabs>
        <w:ind w:left="302" w:hanging="360"/>
      </w:pPr>
      <w:rPr>
        <w:rFonts w:hint="default"/>
        <w:lang w:val="en-US" w:bidi="ar-SA"/>
      </w:rPr>
    </w:lvl>
    <w:lvl w:ilvl="1" w:tplc="8932BE40">
      <w:start w:val="9"/>
      <w:numFmt w:val="bullet"/>
      <w:lvlText w:val="-"/>
      <w:lvlJc w:val="left"/>
      <w:pPr>
        <w:tabs>
          <w:tab w:val="num" w:pos="1022"/>
        </w:tabs>
        <w:ind w:left="1022" w:hanging="360"/>
      </w:pPr>
      <w:rPr>
        <w:rFonts w:ascii="Times New Roman" w:eastAsia="Times New Roman" w:hAnsi="Times New Roman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4" w15:restartNumberingAfterBreak="0">
    <w:nsid w:val="0EB726CF"/>
    <w:multiLevelType w:val="hybridMultilevel"/>
    <w:tmpl w:val="2EB65C4E"/>
    <w:lvl w:ilvl="0" w:tplc="997E25E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PT Bold Heading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8278D"/>
    <w:multiLevelType w:val="hybridMultilevel"/>
    <w:tmpl w:val="9EB27C38"/>
    <w:lvl w:ilvl="0" w:tplc="64800A40">
      <w:start w:val="1"/>
      <w:numFmt w:val="decimal"/>
      <w:lvlText w:val="%1-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198A73E6"/>
    <w:multiLevelType w:val="hybridMultilevel"/>
    <w:tmpl w:val="04FA6AFC"/>
    <w:lvl w:ilvl="0" w:tplc="0409000F">
      <w:start w:val="1"/>
      <w:numFmt w:val="decimal"/>
      <w:lvlText w:val="%1."/>
      <w:lvlJc w:val="left"/>
      <w:pPr>
        <w:ind w:left="1089" w:hanging="360"/>
      </w:p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" w15:restartNumberingAfterBreak="0">
    <w:nsid w:val="1BDB5057"/>
    <w:multiLevelType w:val="hybridMultilevel"/>
    <w:tmpl w:val="62AA8358"/>
    <w:lvl w:ilvl="0" w:tplc="F76ED2D8">
      <w:start w:val="1"/>
      <w:numFmt w:val="decimal"/>
      <w:lvlText w:val="(%1)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8" w15:restartNumberingAfterBreak="0">
    <w:nsid w:val="1D2C4DD0"/>
    <w:multiLevelType w:val="multilevel"/>
    <w:tmpl w:val="CD0CD87E"/>
    <w:lvl w:ilvl="0">
      <w:start w:val="1"/>
      <w:numFmt w:val="decimal"/>
      <w:lvlText w:val="%1-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9" w15:restartNumberingAfterBreak="0">
    <w:nsid w:val="1D921B65"/>
    <w:multiLevelType w:val="hybridMultilevel"/>
    <w:tmpl w:val="989654F8"/>
    <w:lvl w:ilvl="0" w:tplc="E7682E8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71193"/>
    <w:multiLevelType w:val="hybridMultilevel"/>
    <w:tmpl w:val="69F440FC"/>
    <w:lvl w:ilvl="0" w:tplc="E7F41E08"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32FD"/>
    <w:multiLevelType w:val="hybridMultilevel"/>
    <w:tmpl w:val="8D7E8C34"/>
    <w:lvl w:ilvl="0" w:tplc="0409000F">
      <w:start w:val="1"/>
      <w:numFmt w:val="decimal"/>
      <w:lvlText w:val="%1."/>
      <w:lvlJc w:val="left"/>
      <w:pPr>
        <w:tabs>
          <w:tab w:val="num" w:pos="662"/>
        </w:tabs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2"/>
        </w:tabs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2"/>
        </w:tabs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2"/>
        </w:tabs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2"/>
        </w:tabs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2"/>
        </w:tabs>
        <w:ind w:left="6422" w:hanging="180"/>
      </w:pPr>
    </w:lvl>
  </w:abstractNum>
  <w:abstractNum w:abstractNumId="12" w15:restartNumberingAfterBreak="0">
    <w:nsid w:val="3E230DE7"/>
    <w:multiLevelType w:val="hybridMultilevel"/>
    <w:tmpl w:val="8A705D64"/>
    <w:lvl w:ilvl="0" w:tplc="B40CD4FE">
      <w:numFmt w:val="bullet"/>
      <w:lvlText w:val="•"/>
      <w:lvlJc w:val="left"/>
      <w:pPr>
        <w:ind w:left="1440" w:hanging="61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45C55052"/>
    <w:multiLevelType w:val="hybridMultilevel"/>
    <w:tmpl w:val="4A54FB1C"/>
    <w:lvl w:ilvl="0" w:tplc="9CF29D3A">
      <w:start w:val="3"/>
      <w:numFmt w:val="bullet"/>
      <w:lvlText w:val="-"/>
      <w:lvlJc w:val="left"/>
      <w:pPr>
        <w:ind w:left="1089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4" w15:restartNumberingAfterBreak="0">
    <w:nsid w:val="5047783B"/>
    <w:multiLevelType w:val="hybridMultilevel"/>
    <w:tmpl w:val="ECE01622"/>
    <w:lvl w:ilvl="0" w:tplc="6DFA6A5A">
      <w:start w:val="1"/>
      <w:numFmt w:val="decimal"/>
      <w:lvlText w:val="(%1)"/>
      <w:lvlJc w:val="left"/>
      <w:pPr>
        <w:tabs>
          <w:tab w:val="num" w:pos="5625"/>
        </w:tabs>
        <w:ind w:left="5625" w:hanging="405"/>
      </w:pPr>
      <w:rPr>
        <w:rFonts w:ascii="Antique Olive Roman" w:eastAsia="Arial Unicode MS" w:hAnsi="Antique Olive Roman" w:cs="Simplified Arabic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F748F1"/>
    <w:multiLevelType w:val="hybridMultilevel"/>
    <w:tmpl w:val="F7D0A7E8"/>
    <w:lvl w:ilvl="0" w:tplc="6AB2A6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4718D2"/>
    <w:multiLevelType w:val="hybridMultilevel"/>
    <w:tmpl w:val="07A81EEE"/>
    <w:lvl w:ilvl="0" w:tplc="E618A1C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PT Bold Heading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EA16EC"/>
    <w:multiLevelType w:val="hybridMultilevel"/>
    <w:tmpl w:val="D94CE736"/>
    <w:lvl w:ilvl="0" w:tplc="8C74AC10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ascii="Antique Olive Roman" w:eastAsia="Arial Unicode MS" w:hAnsi="Antique Olive Roman" w:cs="Monotype Koufi"/>
        <w:sz w:val="44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8" w15:restartNumberingAfterBreak="0">
    <w:nsid w:val="58BB3948"/>
    <w:multiLevelType w:val="hybridMultilevel"/>
    <w:tmpl w:val="5186083C"/>
    <w:lvl w:ilvl="0" w:tplc="CBF89CD6">
      <w:start w:val="1"/>
      <w:numFmt w:val="decimal"/>
      <w:lvlText w:val="%1-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" w15:restartNumberingAfterBreak="0">
    <w:nsid w:val="5AC0475A"/>
    <w:multiLevelType w:val="hybridMultilevel"/>
    <w:tmpl w:val="E6D8B19C"/>
    <w:lvl w:ilvl="0" w:tplc="45D0AEDC">
      <w:start w:val="9"/>
      <w:numFmt w:val="bullet"/>
      <w:lvlText w:val="-"/>
      <w:lvlJc w:val="left"/>
      <w:pPr>
        <w:tabs>
          <w:tab w:val="num" w:pos="392"/>
        </w:tabs>
        <w:ind w:left="392" w:hanging="360"/>
      </w:pPr>
      <w:rPr>
        <w:rFonts w:ascii="Times New Roman" w:eastAsia="Times New Roman" w:hAnsi="Times New Roman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112"/>
        </w:tabs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2"/>
        </w:tabs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2"/>
        </w:tabs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2"/>
        </w:tabs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2"/>
        </w:tabs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2"/>
        </w:tabs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2"/>
        </w:tabs>
        <w:ind w:left="6152" w:hanging="360"/>
      </w:pPr>
      <w:rPr>
        <w:rFonts w:ascii="Wingdings" w:hAnsi="Wingdings" w:hint="default"/>
      </w:rPr>
    </w:lvl>
  </w:abstractNum>
  <w:abstractNum w:abstractNumId="20" w15:restartNumberingAfterBreak="0">
    <w:nsid w:val="5C2A6EF8"/>
    <w:multiLevelType w:val="hybridMultilevel"/>
    <w:tmpl w:val="B2A4EBEE"/>
    <w:lvl w:ilvl="0" w:tplc="EAA20C92">
      <w:start w:val="1"/>
      <w:numFmt w:val="decimal"/>
      <w:lvlText w:val="%1-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1" w15:restartNumberingAfterBreak="0">
    <w:nsid w:val="5FA50ACE"/>
    <w:multiLevelType w:val="hybridMultilevel"/>
    <w:tmpl w:val="3ED4A0AC"/>
    <w:lvl w:ilvl="0" w:tplc="BA0E5D92">
      <w:start w:val="1"/>
      <w:numFmt w:val="bullet"/>
      <w:lvlText w:val="-"/>
      <w:lvlJc w:val="left"/>
      <w:pPr>
        <w:ind w:left="729" w:hanging="360"/>
      </w:pPr>
      <w:rPr>
        <w:rFonts w:ascii="Simplified Arabic" w:eastAsia="Arial Unicode MS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2" w15:restartNumberingAfterBreak="0">
    <w:nsid w:val="65000EAC"/>
    <w:multiLevelType w:val="hybridMultilevel"/>
    <w:tmpl w:val="6C126A4C"/>
    <w:lvl w:ilvl="0" w:tplc="50DC7CC6">
      <w:numFmt w:val="bullet"/>
      <w:lvlText w:val="-"/>
      <w:lvlJc w:val="left"/>
      <w:pPr>
        <w:tabs>
          <w:tab w:val="num" w:pos="999"/>
        </w:tabs>
        <w:ind w:left="999" w:hanging="630"/>
      </w:pPr>
      <w:rPr>
        <w:rFonts w:ascii="Times New Roman" w:eastAsia="Times New Roman" w:hAnsi="Times New Roman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23" w15:restartNumberingAfterBreak="0">
    <w:nsid w:val="663F5CE1"/>
    <w:multiLevelType w:val="hybridMultilevel"/>
    <w:tmpl w:val="A7D6461C"/>
    <w:lvl w:ilvl="0" w:tplc="2FA0954A">
      <w:start w:val="1"/>
      <w:numFmt w:val="decimal"/>
      <w:lvlText w:val="(%1)"/>
      <w:lvlJc w:val="left"/>
      <w:pPr>
        <w:tabs>
          <w:tab w:val="num" w:pos="765"/>
        </w:tabs>
        <w:ind w:left="765" w:right="765" w:hanging="405"/>
      </w:pPr>
      <w:rPr>
        <w:rFonts w:ascii="Antique Olive Roman" w:eastAsia="Arial Unicode MS" w:hAnsi="Antique Olive Roman" w:cs="Monotype Kouf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67602C02"/>
    <w:multiLevelType w:val="hybridMultilevel"/>
    <w:tmpl w:val="C40C7C6A"/>
    <w:lvl w:ilvl="0" w:tplc="4920D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80256"/>
    <w:multiLevelType w:val="hybridMultilevel"/>
    <w:tmpl w:val="2744B5A2"/>
    <w:lvl w:ilvl="0" w:tplc="673E5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 Roman" w:eastAsia="Arial Unicode MS" w:hAnsi="Antique Olive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10D81"/>
    <w:multiLevelType w:val="hybridMultilevel"/>
    <w:tmpl w:val="5AE68336"/>
    <w:lvl w:ilvl="0" w:tplc="0409000F">
      <w:start w:val="1"/>
      <w:numFmt w:val="decimal"/>
      <w:lvlText w:val="%1."/>
      <w:lvlJc w:val="left"/>
      <w:pPr>
        <w:ind w:left="1089" w:hanging="360"/>
      </w:p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7" w15:restartNumberingAfterBreak="0">
    <w:nsid w:val="78D8435C"/>
    <w:multiLevelType w:val="hybridMultilevel"/>
    <w:tmpl w:val="BBD2D6B8"/>
    <w:lvl w:ilvl="0" w:tplc="F768EE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9D1C70"/>
    <w:multiLevelType w:val="hybridMultilevel"/>
    <w:tmpl w:val="C0A86204"/>
    <w:lvl w:ilvl="0" w:tplc="A4CE12A6">
      <w:start w:val="2"/>
      <w:numFmt w:val="bullet"/>
      <w:lvlText w:val="-"/>
      <w:lvlJc w:val="left"/>
      <w:pPr>
        <w:ind w:left="819" w:hanging="360"/>
      </w:pPr>
      <w:rPr>
        <w:rFonts w:ascii="Simplified Arabic" w:eastAsia="Arial Unicode MS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4"/>
  </w:num>
  <w:num w:numId="5">
    <w:abstractNumId w:val="11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23"/>
  </w:num>
  <w:num w:numId="11">
    <w:abstractNumId w:val="17"/>
  </w:num>
  <w:num w:numId="12">
    <w:abstractNumId w:val="25"/>
  </w:num>
  <w:num w:numId="13">
    <w:abstractNumId w:val="15"/>
  </w:num>
  <w:num w:numId="14">
    <w:abstractNumId w:val="27"/>
  </w:num>
  <w:num w:numId="15">
    <w:abstractNumId w:val="22"/>
  </w:num>
  <w:num w:numId="16">
    <w:abstractNumId w:val="7"/>
  </w:num>
  <w:num w:numId="17">
    <w:abstractNumId w:val="24"/>
  </w:num>
  <w:num w:numId="18">
    <w:abstractNumId w:val="2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6"/>
  </w:num>
  <w:num w:numId="22">
    <w:abstractNumId w:val="26"/>
  </w:num>
  <w:num w:numId="23">
    <w:abstractNumId w:val="21"/>
  </w:num>
  <w:num w:numId="24">
    <w:abstractNumId w:val="20"/>
  </w:num>
  <w:num w:numId="25">
    <w:abstractNumId w:val="13"/>
  </w:num>
  <w:num w:numId="26">
    <w:abstractNumId w:val="18"/>
  </w:num>
  <w:num w:numId="27">
    <w:abstractNumId w:val="0"/>
  </w:num>
  <w:num w:numId="28">
    <w:abstractNumId w:val="28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A8"/>
    <w:rsid w:val="000003C4"/>
    <w:rsid w:val="0000573C"/>
    <w:rsid w:val="00006D5B"/>
    <w:rsid w:val="00017940"/>
    <w:rsid w:val="000214D4"/>
    <w:rsid w:val="00021D1C"/>
    <w:rsid w:val="00023C2B"/>
    <w:rsid w:val="00025471"/>
    <w:rsid w:val="0004375B"/>
    <w:rsid w:val="0004394C"/>
    <w:rsid w:val="00052A25"/>
    <w:rsid w:val="00054B59"/>
    <w:rsid w:val="00067E56"/>
    <w:rsid w:val="00071365"/>
    <w:rsid w:val="000848D4"/>
    <w:rsid w:val="00084CAA"/>
    <w:rsid w:val="000869CC"/>
    <w:rsid w:val="00090B5C"/>
    <w:rsid w:val="000A004D"/>
    <w:rsid w:val="000A5AB6"/>
    <w:rsid w:val="000B4FCF"/>
    <w:rsid w:val="000C3C26"/>
    <w:rsid w:val="000C65FA"/>
    <w:rsid w:val="000D3296"/>
    <w:rsid w:val="000E49F6"/>
    <w:rsid w:val="0010130A"/>
    <w:rsid w:val="00112B1E"/>
    <w:rsid w:val="00134C78"/>
    <w:rsid w:val="001426F2"/>
    <w:rsid w:val="00145D53"/>
    <w:rsid w:val="0015033B"/>
    <w:rsid w:val="0016203C"/>
    <w:rsid w:val="00162282"/>
    <w:rsid w:val="0016303E"/>
    <w:rsid w:val="00163313"/>
    <w:rsid w:val="00166489"/>
    <w:rsid w:val="001668E0"/>
    <w:rsid w:val="0017348B"/>
    <w:rsid w:val="001750BA"/>
    <w:rsid w:val="00175227"/>
    <w:rsid w:val="00182918"/>
    <w:rsid w:val="0019152F"/>
    <w:rsid w:val="001A49C3"/>
    <w:rsid w:val="001B2963"/>
    <w:rsid w:val="001B59A1"/>
    <w:rsid w:val="001B62F9"/>
    <w:rsid w:val="001D1AD0"/>
    <w:rsid w:val="001E1B6F"/>
    <w:rsid w:val="001E2579"/>
    <w:rsid w:val="001E7A49"/>
    <w:rsid w:val="001F79E5"/>
    <w:rsid w:val="00215007"/>
    <w:rsid w:val="002167C0"/>
    <w:rsid w:val="00221DA9"/>
    <w:rsid w:val="00227D5F"/>
    <w:rsid w:val="00230B69"/>
    <w:rsid w:val="0023330F"/>
    <w:rsid w:val="0023484C"/>
    <w:rsid w:val="00262974"/>
    <w:rsid w:val="00270A5C"/>
    <w:rsid w:val="00270E2A"/>
    <w:rsid w:val="002728E8"/>
    <w:rsid w:val="00275B9F"/>
    <w:rsid w:val="00286BCC"/>
    <w:rsid w:val="00290F07"/>
    <w:rsid w:val="002A34A7"/>
    <w:rsid w:val="002A7184"/>
    <w:rsid w:val="002C2BC5"/>
    <w:rsid w:val="002D1340"/>
    <w:rsid w:val="002D2B79"/>
    <w:rsid w:val="002D7507"/>
    <w:rsid w:val="002F1721"/>
    <w:rsid w:val="002F4571"/>
    <w:rsid w:val="003012B5"/>
    <w:rsid w:val="00301CB6"/>
    <w:rsid w:val="00314F37"/>
    <w:rsid w:val="00322DFA"/>
    <w:rsid w:val="00323842"/>
    <w:rsid w:val="00366FAB"/>
    <w:rsid w:val="0036725B"/>
    <w:rsid w:val="0037215F"/>
    <w:rsid w:val="0038007E"/>
    <w:rsid w:val="00383BD6"/>
    <w:rsid w:val="00384A79"/>
    <w:rsid w:val="00390D79"/>
    <w:rsid w:val="00390EEA"/>
    <w:rsid w:val="003A2AD6"/>
    <w:rsid w:val="003A3422"/>
    <w:rsid w:val="003B0C8E"/>
    <w:rsid w:val="003C3FE2"/>
    <w:rsid w:val="003F3727"/>
    <w:rsid w:val="003F4A7A"/>
    <w:rsid w:val="003F5763"/>
    <w:rsid w:val="004125AD"/>
    <w:rsid w:val="00420659"/>
    <w:rsid w:val="004211AA"/>
    <w:rsid w:val="004252E3"/>
    <w:rsid w:val="00432874"/>
    <w:rsid w:val="00443A72"/>
    <w:rsid w:val="00456D4E"/>
    <w:rsid w:val="00473035"/>
    <w:rsid w:val="00483D13"/>
    <w:rsid w:val="00490DDE"/>
    <w:rsid w:val="004931A4"/>
    <w:rsid w:val="0049687D"/>
    <w:rsid w:val="004A2275"/>
    <w:rsid w:val="004A50B8"/>
    <w:rsid w:val="004B16C1"/>
    <w:rsid w:val="004B3BA7"/>
    <w:rsid w:val="004C3FEA"/>
    <w:rsid w:val="004D0531"/>
    <w:rsid w:val="004D22A7"/>
    <w:rsid w:val="004D42A6"/>
    <w:rsid w:val="004D4611"/>
    <w:rsid w:val="004E31B6"/>
    <w:rsid w:val="004E53FF"/>
    <w:rsid w:val="004E6B17"/>
    <w:rsid w:val="004E7853"/>
    <w:rsid w:val="004F7051"/>
    <w:rsid w:val="00500555"/>
    <w:rsid w:val="005101A8"/>
    <w:rsid w:val="00510F1D"/>
    <w:rsid w:val="00512BC3"/>
    <w:rsid w:val="00523D59"/>
    <w:rsid w:val="00540F87"/>
    <w:rsid w:val="0054223B"/>
    <w:rsid w:val="00542C19"/>
    <w:rsid w:val="0054633D"/>
    <w:rsid w:val="0054634E"/>
    <w:rsid w:val="00546832"/>
    <w:rsid w:val="0054732A"/>
    <w:rsid w:val="0058274F"/>
    <w:rsid w:val="005900F7"/>
    <w:rsid w:val="00590505"/>
    <w:rsid w:val="00590F95"/>
    <w:rsid w:val="005B0119"/>
    <w:rsid w:val="005C5859"/>
    <w:rsid w:val="005D7EB6"/>
    <w:rsid w:val="005E429A"/>
    <w:rsid w:val="005E51F8"/>
    <w:rsid w:val="00614409"/>
    <w:rsid w:val="00614954"/>
    <w:rsid w:val="00626A42"/>
    <w:rsid w:val="00633462"/>
    <w:rsid w:val="006349BE"/>
    <w:rsid w:val="006448C3"/>
    <w:rsid w:val="0065027E"/>
    <w:rsid w:val="00653336"/>
    <w:rsid w:val="0065374E"/>
    <w:rsid w:val="00661FA0"/>
    <w:rsid w:val="006658F8"/>
    <w:rsid w:val="0068193D"/>
    <w:rsid w:val="00681C72"/>
    <w:rsid w:val="00683E0D"/>
    <w:rsid w:val="00685908"/>
    <w:rsid w:val="0069247A"/>
    <w:rsid w:val="00694C08"/>
    <w:rsid w:val="006A3778"/>
    <w:rsid w:val="006C0DDD"/>
    <w:rsid w:val="006C6784"/>
    <w:rsid w:val="006D08BD"/>
    <w:rsid w:val="006D40B7"/>
    <w:rsid w:val="006D67AB"/>
    <w:rsid w:val="006E3931"/>
    <w:rsid w:val="006F4340"/>
    <w:rsid w:val="006F4EF4"/>
    <w:rsid w:val="00702190"/>
    <w:rsid w:val="00716968"/>
    <w:rsid w:val="00717640"/>
    <w:rsid w:val="00742FC2"/>
    <w:rsid w:val="00743A85"/>
    <w:rsid w:val="00744D19"/>
    <w:rsid w:val="00744EF5"/>
    <w:rsid w:val="0074526E"/>
    <w:rsid w:val="00746FB8"/>
    <w:rsid w:val="007528C8"/>
    <w:rsid w:val="007533AC"/>
    <w:rsid w:val="007569EF"/>
    <w:rsid w:val="00764ECC"/>
    <w:rsid w:val="0077504E"/>
    <w:rsid w:val="007841BA"/>
    <w:rsid w:val="007869E3"/>
    <w:rsid w:val="00791144"/>
    <w:rsid w:val="0079505F"/>
    <w:rsid w:val="007979A8"/>
    <w:rsid w:val="007A127F"/>
    <w:rsid w:val="007A21F9"/>
    <w:rsid w:val="007A2521"/>
    <w:rsid w:val="007A796A"/>
    <w:rsid w:val="007B266F"/>
    <w:rsid w:val="007B312A"/>
    <w:rsid w:val="007B67D1"/>
    <w:rsid w:val="007C0F4C"/>
    <w:rsid w:val="007D447C"/>
    <w:rsid w:val="007E3BE9"/>
    <w:rsid w:val="007E415C"/>
    <w:rsid w:val="007E5FA7"/>
    <w:rsid w:val="007E672E"/>
    <w:rsid w:val="007F14DE"/>
    <w:rsid w:val="008052ED"/>
    <w:rsid w:val="00807170"/>
    <w:rsid w:val="00822847"/>
    <w:rsid w:val="008242CD"/>
    <w:rsid w:val="00825BB3"/>
    <w:rsid w:val="008325D5"/>
    <w:rsid w:val="00834587"/>
    <w:rsid w:val="00841314"/>
    <w:rsid w:val="00845765"/>
    <w:rsid w:val="00856E66"/>
    <w:rsid w:val="00871785"/>
    <w:rsid w:val="0087218B"/>
    <w:rsid w:val="00873515"/>
    <w:rsid w:val="00884616"/>
    <w:rsid w:val="00886AB6"/>
    <w:rsid w:val="00886B6D"/>
    <w:rsid w:val="008876E1"/>
    <w:rsid w:val="00895FE8"/>
    <w:rsid w:val="00897F88"/>
    <w:rsid w:val="008A11DC"/>
    <w:rsid w:val="008A3F62"/>
    <w:rsid w:val="008A6DCA"/>
    <w:rsid w:val="008B3FDD"/>
    <w:rsid w:val="008C15D9"/>
    <w:rsid w:val="008D0B05"/>
    <w:rsid w:val="008D2508"/>
    <w:rsid w:val="00900A93"/>
    <w:rsid w:val="0090139D"/>
    <w:rsid w:val="009129B7"/>
    <w:rsid w:val="00913174"/>
    <w:rsid w:val="00913C33"/>
    <w:rsid w:val="0092288A"/>
    <w:rsid w:val="00926370"/>
    <w:rsid w:val="009271A7"/>
    <w:rsid w:val="009271AC"/>
    <w:rsid w:val="00931D99"/>
    <w:rsid w:val="00933CAD"/>
    <w:rsid w:val="009443FD"/>
    <w:rsid w:val="009462C2"/>
    <w:rsid w:val="00961077"/>
    <w:rsid w:val="00961521"/>
    <w:rsid w:val="00964DDF"/>
    <w:rsid w:val="009728B0"/>
    <w:rsid w:val="00972F34"/>
    <w:rsid w:val="00981972"/>
    <w:rsid w:val="009820E5"/>
    <w:rsid w:val="00983305"/>
    <w:rsid w:val="0098416E"/>
    <w:rsid w:val="00992ABF"/>
    <w:rsid w:val="009940F6"/>
    <w:rsid w:val="009A031C"/>
    <w:rsid w:val="009B28A4"/>
    <w:rsid w:val="009C26F7"/>
    <w:rsid w:val="009C4DB1"/>
    <w:rsid w:val="009C6169"/>
    <w:rsid w:val="009C7C99"/>
    <w:rsid w:val="009D4628"/>
    <w:rsid w:val="009D70B9"/>
    <w:rsid w:val="009E2570"/>
    <w:rsid w:val="009E5286"/>
    <w:rsid w:val="009F02E0"/>
    <w:rsid w:val="00A16C42"/>
    <w:rsid w:val="00A30100"/>
    <w:rsid w:val="00A318FC"/>
    <w:rsid w:val="00A32AED"/>
    <w:rsid w:val="00A34D4B"/>
    <w:rsid w:val="00A4091F"/>
    <w:rsid w:val="00A472BE"/>
    <w:rsid w:val="00A5014C"/>
    <w:rsid w:val="00A51B05"/>
    <w:rsid w:val="00A54629"/>
    <w:rsid w:val="00A5520D"/>
    <w:rsid w:val="00A60ED7"/>
    <w:rsid w:val="00A71C2B"/>
    <w:rsid w:val="00A8227A"/>
    <w:rsid w:val="00A83D33"/>
    <w:rsid w:val="00A92DB5"/>
    <w:rsid w:val="00A93DD6"/>
    <w:rsid w:val="00A94459"/>
    <w:rsid w:val="00A975A6"/>
    <w:rsid w:val="00AA3A04"/>
    <w:rsid w:val="00AA7216"/>
    <w:rsid w:val="00AA7F40"/>
    <w:rsid w:val="00AB1F93"/>
    <w:rsid w:val="00AC3884"/>
    <w:rsid w:val="00AC4D53"/>
    <w:rsid w:val="00AC51C1"/>
    <w:rsid w:val="00AD5A64"/>
    <w:rsid w:val="00AD7E1D"/>
    <w:rsid w:val="00AF39B6"/>
    <w:rsid w:val="00AF7298"/>
    <w:rsid w:val="00B10E7B"/>
    <w:rsid w:val="00B11508"/>
    <w:rsid w:val="00B17885"/>
    <w:rsid w:val="00B36583"/>
    <w:rsid w:val="00B420B6"/>
    <w:rsid w:val="00B435DE"/>
    <w:rsid w:val="00B530B1"/>
    <w:rsid w:val="00B641D7"/>
    <w:rsid w:val="00B643E4"/>
    <w:rsid w:val="00B72C7C"/>
    <w:rsid w:val="00B865D8"/>
    <w:rsid w:val="00B939DD"/>
    <w:rsid w:val="00B95FF8"/>
    <w:rsid w:val="00BA64F9"/>
    <w:rsid w:val="00BB28AE"/>
    <w:rsid w:val="00BC0CB6"/>
    <w:rsid w:val="00BD0B5F"/>
    <w:rsid w:val="00BD7599"/>
    <w:rsid w:val="00BE572D"/>
    <w:rsid w:val="00BF271A"/>
    <w:rsid w:val="00C11017"/>
    <w:rsid w:val="00C12705"/>
    <w:rsid w:val="00C30309"/>
    <w:rsid w:val="00C30FCA"/>
    <w:rsid w:val="00C404AB"/>
    <w:rsid w:val="00C43F14"/>
    <w:rsid w:val="00C43F5F"/>
    <w:rsid w:val="00C64F5E"/>
    <w:rsid w:val="00C7119F"/>
    <w:rsid w:val="00C72338"/>
    <w:rsid w:val="00C76D9E"/>
    <w:rsid w:val="00C80AFC"/>
    <w:rsid w:val="00C85780"/>
    <w:rsid w:val="00C9595D"/>
    <w:rsid w:val="00CA28DF"/>
    <w:rsid w:val="00CA483F"/>
    <w:rsid w:val="00CB440C"/>
    <w:rsid w:val="00CB7C44"/>
    <w:rsid w:val="00CC3858"/>
    <w:rsid w:val="00CD2798"/>
    <w:rsid w:val="00CD6151"/>
    <w:rsid w:val="00CE2B4C"/>
    <w:rsid w:val="00CF09B8"/>
    <w:rsid w:val="00D20254"/>
    <w:rsid w:val="00D30EFE"/>
    <w:rsid w:val="00D30FAB"/>
    <w:rsid w:val="00D34B5D"/>
    <w:rsid w:val="00D34F2B"/>
    <w:rsid w:val="00D377C5"/>
    <w:rsid w:val="00D4057A"/>
    <w:rsid w:val="00D45C06"/>
    <w:rsid w:val="00D4648F"/>
    <w:rsid w:val="00D51CEB"/>
    <w:rsid w:val="00D56745"/>
    <w:rsid w:val="00D758BF"/>
    <w:rsid w:val="00D80405"/>
    <w:rsid w:val="00D84284"/>
    <w:rsid w:val="00D87BA6"/>
    <w:rsid w:val="00DA1A9E"/>
    <w:rsid w:val="00DA6D27"/>
    <w:rsid w:val="00DE33F6"/>
    <w:rsid w:val="00DE5A1E"/>
    <w:rsid w:val="00DF160F"/>
    <w:rsid w:val="00DF2E36"/>
    <w:rsid w:val="00E005BD"/>
    <w:rsid w:val="00E070F1"/>
    <w:rsid w:val="00E15B07"/>
    <w:rsid w:val="00E24619"/>
    <w:rsid w:val="00E301FB"/>
    <w:rsid w:val="00E37E8E"/>
    <w:rsid w:val="00E41ADB"/>
    <w:rsid w:val="00E43CAD"/>
    <w:rsid w:val="00E44B03"/>
    <w:rsid w:val="00E46C59"/>
    <w:rsid w:val="00E55079"/>
    <w:rsid w:val="00E65168"/>
    <w:rsid w:val="00E746B0"/>
    <w:rsid w:val="00E7730A"/>
    <w:rsid w:val="00E805B0"/>
    <w:rsid w:val="00E806B9"/>
    <w:rsid w:val="00E933D9"/>
    <w:rsid w:val="00E9773A"/>
    <w:rsid w:val="00EA1765"/>
    <w:rsid w:val="00EA40AE"/>
    <w:rsid w:val="00EB38C9"/>
    <w:rsid w:val="00EB596A"/>
    <w:rsid w:val="00EE415A"/>
    <w:rsid w:val="00EF1238"/>
    <w:rsid w:val="00F07E69"/>
    <w:rsid w:val="00F07FC3"/>
    <w:rsid w:val="00F277DC"/>
    <w:rsid w:val="00F33EEC"/>
    <w:rsid w:val="00F642B6"/>
    <w:rsid w:val="00F71A79"/>
    <w:rsid w:val="00F74046"/>
    <w:rsid w:val="00F7460D"/>
    <w:rsid w:val="00FA0789"/>
    <w:rsid w:val="00FA5374"/>
    <w:rsid w:val="00FA6C01"/>
    <w:rsid w:val="00FD5B9A"/>
    <w:rsid w:val="00FE0037"/>
    <w:rsid w:val="00FE1A46"/>
    <w:rsid w:val="00FE622B"/>
    <w:rsid w:val="00FF07D7"/>
    <w:rsid w:val="00FF216D"/>
    <w:rsid w:val="00FF3267"/>
    <w:rsid w:val="00FF6D6B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085DC4-7829-4595-87F1-5B00279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4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tabs>
        <w:tab w:val="right" w:pos="1105"/>
      </w:tabs>
      <w:jc w:val="center"/>
      <w:outlineLvl w:val="3"/>
    </w:pPr>
    <w:rPr>
      <w:rFonts w:cs="Traditional Arabic"/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szCs w:val="4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firstLine="368"/>
      <w:jc w:val="lowKashida"/>
    </w:pPr>
    <w:rPr>
      <w:sz w:val="24"/>
    </w:rPr>
  </w:style>
  <w:style w:type="paragraph" w:styleId="BodyTextIndent2">
    <w:name w:val="Body Text Indent 2"/>
    <w:basedOn w:val="Normal"/>
    <w:pPr>
      <w:ind w:firstLine="368"/>
      <w:jc w:val="lowKashida"/>
    </w:pPr>
    <w:rPr>
      <w:b/>
      <w:bCs/>
      <w:sz w:val="24"/>
    </w:rPr>
  </w:style>
  <w:style w:type="paragraph" w:styleId="BlockText">
    <w:name w:val="Block Text"/>
    <w:basedOn w:val="Normal"/>
    <w:pPr>
      <w:ind w:left="720"/>
      <w:jc w:val="lowKashida"/>
    </w:pPr>
    <w:rPr>
      <w:sz w:val="20"/>
    </w:rPr>
  </w:style>
  <w:style w:type="paragraph" w:styleId="Subtitle">
    <w:name w:val="Subtitle"/>
    <w:basedOn w:val="Normal"/>
    <w:qFormat/>
    <w:pPr>
      <w:jc w:val="center"/>
    </w:pPr>
    <w:rPr>
      <w:rFonts w:cs="Traditional Arabic"/>
      <w:b/>
      <w:bCs/>
      <w:sz w:val="20"/>
      <w:szCs w:val="32"/>
    </w:rPr>
  </w:style>
  <w:style w:type="paragraph" w:customStyle="1" w:styleId="CharCharCharCharCharCharCharCharChar">
    <w:name w:val=" Char Char Char Char Char Char Char Char Char"/>
    <w:basedOn w:val="Normal"/>
    <w:pPr>
      <w:bidi w:val="0"/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69247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26A4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3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3C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440C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5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link w:val="TitleChar"/>
    <w:qFormat/>
    <w:rsid w:val="00A5520D"/>
    <w:pPr>
      <w:widowControl w:val="0"/>
      <w:jc w:val="center"/>
    </w:pPr>
    <w:rPr>
      <w:b/>
      <w:bCs/>
      <w:sz w:val="20"/>
      <w:szCs w:val="36"/>
    </w:rPr>
  </w:style>
  <w:style w:type="character" w:customStyle="1" w:styleId="TitleChar">
    <w:name w:val="Title Char"/>
    <w:link w:val="Title"/>
    <w:rsid w:val="00A5520D"/>
    <w:rPr>
      <w:rFonts w:cs="Simplified Arabic"/>
      <w:b/>
      <w:bCs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0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7D7D7"/>
                                <w:left w:val="single" w:sz="6" w:space="11" w:color="D7D7D7"/>
                                <w:bottom w:val="single" w:sz="6" w:space="11" w:color="D7D7D7"/>
                                <w:right w:val="single" w:sz="6" w:space="11" w:color="D7D7D7"/>
                              </w:divBdr>
                              <w:divsChild>
                                <w:div w:id="90171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2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F064E5A703E439E850289ECA01790" ma:contentTypeVersion="5" ma:contentTypeDescription="Create a new document." ma:contentTypeScope="" ma:versionID="ac762f90b83d30592cf1fdf223e03b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dff844d7e97780280f8d89f8b7fd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21134-9C63-44AF-85F9-826C2EA15D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25B6E-4C10-43B4-BD85-554424202921}"/>
</file>

<file path=customXml/itemProps3.xml><?xml version="1.0" encoding="utf-8"?>
<ds:datastoreItem xmlns:ds="http://schemas.openxmlformats.org/officeDocument/2006/customXml" ds:itemID="{F1BB8ACF-E2D7-4B9E-A2D2-DFFFC644EA71}"/>
</file>

<file path=customXml/itemProps4.xml><?xml version="1.0" encoding="utf-8"?>
<ds:datastoreItem xmlns:ds="http://schemas.openxmlformats.org/officeDocument/2006/customXml" ds:itemID="{C284BE9F-45C3-478A-9B15-E8AFDDE9AB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تقرير</vt:lpstr>
    </vt:vector>
  </TitlesOfParts>
  <Company>League Of Arab States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</dc:title>
  <dc:subject/>
  <dc:creator>إدارة تشغيل الحاسب الآلي - وحدة تطوير أساليب العمل</dc:creator>
  <cp:keywords/>
  <cp:lastModifiedBy>Doaa Salah Tawfik El Rashidy</cp:lastModifiedBy>
  <cp:revision>2</cp:revision>
  <cp:lastPrinted>2025-07-17T10:14:00Z</cp:lastPrinted>
  <dcterms:created xsi:type="dcterms:W3CDTF">2025-07-17T10:55:00Z</dcterms:created>
  <dcterms:modified xsi:type="dcterms:W3CDTF">2025-07-17T10:55:00Z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0x010100212F064E5A703E439E850289ECA01790</vt:lpwstr>
  </property>
</Properties>
</file>