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938" w:rsidRPr="00380938" w:rsidRDefault="00380938" w:rsidP="00380938">
      <w:pPr>
        <w:bidi/>
        <w:spacing w:after="0" w:line="240" w:lineRule="auto"/>
        <w:jc w:val="center"/>
        <w:outlineLvl w:val="0"/>
        <w:rPr>
          <w:rFonts w:ascii="Times New Roman" w:eastAsia="Times New Roman" w:hAnsi="Times New Roman" w:cs="Andalus"/>
          <w:b/>
          <w:bCs/>
          <w:color w:val="800000"/>
          <w:sz w:val="60"/>
          <w:szCs w:val="60"/>
          <w:rtl/>
          <w:lang w:bidi="ar-EG"/>
        </w:rPr>
      </w:pPr>
      <w:r w:rsidRPr="00380938">
        <w:rPr>
          <w:rFonts w:ascii="Times New Roman" w:eastAsia="Times New Roman" w:hAnsi="Times New Roman" w:cs="Andalus"/>
          <w:b/>
          <w:bCs/>
          <w:noProof/>
          <w:color w:val="800000"/>
          <w:sz w:val="60"/>
          <w:szCs w:val="60"/>
          <w:lang w:bidi="ar-EG"/>
        </w:rPr>
        <w:drawing>
          <wp:inline distT="0" distB="0" distL="0" distR="0" wp14:anchorId="258892A6" wp14:editId="036EB4B6">
            <wp:extent cx="1383665" cy="104267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3665" cy="1042670"/>
                    </a:xfrm>
                    <a:prstGeom prst="rect">
                      <a:avLst/>
                    </a:prstGeom>
                    <a:noFill/>
                  </pic:spPr>
                </pic:pic>
              </a:graphicData>
            </a:graphic>
          </wp:inline>
        </w:drawing>
      </w:r>
    </w:p>
    <w:p w:rsidR="00380938" w:rsidRPr="00380938" w:rsidRDefault="00380938" w:rsidP="00380938">
      <w:pPr>
        <w:bidi/>
        <w:spacing w:after="0" w:line="240" w:lineRule="auto"/>
        <w:outlineLvl w:val="0"/>
        <w:rPr>
          <w:rFonts w:ascii="Times New Roman" w:eastAsia="Times New Roman" w:hAnsi="Times New Roman" w:cs="Andalus"/>
          <w:b/>
          <w:bCs/>
          <w:color w:val="800000"/>
          <w:sz w:val="60"/>
          <w:szCs w:val="60"/>
          <w:rtl/>
          <w:lang w:bidi="ar-EG"/>
        </w:rPr>
      </w:pPr>
    </w:p>
    <w:p w:rsidR="00380938" w:rsidRPr="00380938" w:rsidRDefault="00380938" w:rsidP="00380938">
      <w:pPr>
        <w:bidi/>
        <w:spacing w:after="0" w:line="240" w:lineRule="auto"/>
        <w:jc w:val="center"/>
        <w:outlineLvl w:val="0"/>
        <w:rPr>
          <w:rFonts w:ascii="Times New Roman" w:eastAsia="Times New Roman" w:hAnsi="Times New Roman" w:cs="Times New Roman"/>
          <w:b/>
          <w:bCs/>
          <w:color w:val="800000"/>
          <w:sz w:val="60"/>
          <w:szCs w:val="60"/>
          <w:rtl/>
          <w:lang w:bidi="ar-EG"/>
        </w:rPr>
      </w:pPr>
      <w:r w:rsidRPr="00380938">
        <w:rPr>
          <w:rFonts w:ascii="Times New Roman" w:eastAsia="Times New Roman" w:hAnsi="Times New Roman" w:cs="Times New Roman" w:hint="cs"/>
          <w:b/>
          <w:bCs/>
          <w:color w:val="800000"/>
          <w:sz w:val="60"/>
          <w:szCs w:val="60"/>
          <w:rtl/>
          <w:lang w:bidi="ar-EG"/>
        </w:rPr>
        <w:t>بيان</w:t>
      </w:r>
    </w:p>
    <w:p w:rsidR="00380938" w:rsidRPr="00380938" w:rsidRDefault="00380938" w:rsidP="00380938">
      <w:pPr>
        <w:bidi/>
        <w:spacing w:after="0" w:line="240" w:lineRule="auto"/>
        <w:jc w:val="center"/>
        <w:rPr>
          <w:rFonts w:ascii="Times New Roman" w:eastAsia="Times New Roman" w:hAnsi="Times New Roman" w:cs="Times New Roman"/>
          <w:b/>
          <w:bCs/>
          <w:sz w:val="60"/>
          <w:szCs w:val="60"/>
          <w:rtl/>
          <w:lang w:bidi="ar-EG"/>
        </w:rPr>
      </w:pPr>
      <w:r w:rsidRPr="00380938">
        <w:rPr>
          <w:rFonts w:ascii="Times New Roman" w:eastAsia="Times New Roman" w:hAnsi="Times New Roman" w:cs="Times New Roman"/>
          <w:b/>
          <w:bCs/>
          <w:color w:val="800000"/>
          <w:sz w:val="60"/>
          <w:szCs w:val="60"/>
          <w:rtl/>
          <w:lang w:bidi="ar-EG"/>
        </w:rPr>
        <w:t>الأمانة العامة لجامعة الدول العربية</w:t>
      </w:r>
    </w:p>
    <w:p w:rsidR="00380938" w:rsidRPr="00380938" w:rsidRDefault="00380938" w:rsidP="00380938">
      <w:pPr>
        <w:bidi/>
        <w:spacing w:after="0" w:line="240" w:lineRule="auto"/>
        <w:jc w:val="center"/>
        <w:rPr>
          <w:rFonts w:ascii="Times New Roman" w:eastAsia="Times New Roman" w:hAnsi="Times New Roman" w:cs="Times New Roman"/>
          <w:b/>
          <w:bCs/>
          <w:sz w:val="60"/>
          <w:szCs w:val="60"/>
          <w:rtl/>
          <w:lang w:bidi="ar-EG"/>
        </w:rPr>
      </w:pPr>
    </w:p>
    <w:p w:rsidR="00380938" w:rsidRPr="00380938" w:rsidRDefault="00380938" w:rsidP="00380938">
      <w:pPr>
        <w:bidi/>
        <w:spacing w:after="0" w:line="240" w:lineRule="auto"/>
        <w:jc w:val="center"/>
        <w:rPr>
          <w:rFonts w:ascii="Times New Roman" w:eastAsia="Times New Roman" w:hAnsi="Times New Roman" w:cs="Times New Roman"/>
          <w:b/>
          <w:bCs/>
          <w:sz w:val="60"/>
          <w:szCs w:val="60"/>
          <w:rtl/>
          <w:lang w:bidi="ar-EG"/>
        </w:rPr>
      </w:pPr>
    </w:p>
    <w:p w:rsidR="00380938" w:rsidRPr="00380938" w:rsidRDefault="00380938" w:rsidP="00380938">
      <w:pPr>
        <w:bidi/>
        <w:spacing w:after="0" w:line="240" w:lineRule="auto"/>
        <w:jc w:val="center"/>
        <w:rPr>
          <w:rFonts w:ascii="Times New Roman" w:eastAsia="Times New Roman" w:hAnsi="Times New Roman" w:cs="Times New Roman"/>
          <w:b/>
          <w:bCs/>
          <w:sz w:val="60"/>
          <w:szCs w:val="60"/>
          <w:rtl/>
          <w:lang w:bidi="ar-EG"/>
        </w:rPr>
      </w:pPr>
      <w:r w:rsidRPr="00380938">
        <w:rPr>
          <w:rFonts w:ascii="Times New Roman" w:eastAsia="Times New Roman" w:hAnsi="Times New Roman" w:cs="Times New Roman" w:hint="cs"/>
          <w:b/>
          <w:bCs/>
          <w:sz w:val="60"/>
          <w:szCs w:val="60"/>
          <w:rtl/>
          <w:lang w:bidi="ar-EG"/>
        </w:rPr>
        <w:t>في الدورة (66) للجمعية العامة</w:t>
      </w:r>
    </w:p>
    <w:p w:rsidR="00380938" w:rsidRPr="00380938" w:rsidRDefault="00380938" w:rsidP="00380938">
      <w:pPr>
        <w:bidi/>
        <w:spacing w:after="0" w:line="240" w:lineRule="auto"/>
        <w:jc w:val="center"/>
        <w:rPr>
          <w:rFonts w:ascii="Times New Roman" w:eastAsia="Times New Roman" w:hAnsi="Times New Roman" w:cs="Times New Roman"/>
          <w:b/>
          <w:bCs/>
          <w:sz w:val="60"/>
          <w:szCs w:val="60"/>
          <w:rtl/>
          <w:lang w:bidi="ar-EG"/>
        </w:rPr>
      </w:pPr>
      <w:r w:rsidRPr="00380938">
        <w:rPr>
          <w:rFonts w:ascii="Times New Roman" w:eastAsia="Times New Roman" w:hAnsi="Times New Roman" w:cs="Times New Roman" w:hint="cs"/>
          <w:b/>
          <w:bCs/>
          <w:sz w:val="60"/>
          <w:szCs w:val="60"/>
          <w:rtl/>
          <w:lang w:bidi="ar-EG"/>
        </w:rPr>
        <w:t>للمنظمة العالمية للملكية الفكرية</w:t>
      </w:r>
    </w:p>
    <w:p w:rsidR="00380938" w:rsidRPr="00380938" w:rsidRDefault="00380938" w:rsidP="00380938">
      <w:pPr>
        <w:bidi/>
        <w:spacing w:after="0" w:line="240" w:lineRule="auto"/>
        <w:jc w:val="center"/>
        <w:rPr>
          <w:rFonts w:ascii="Times New Roman" w:eastAsia="Times New Roman" w:hAnsi="Times New Roman" w:cs="Times New Roman"/>
          <w:b/>
          <w:bCs/>
          <w:sz w:val="60"/>
          <w:szCs w:val="60"/>
          <w:rtl/>
          <w:lang w:bidi="ar-EG"/>
        </w:rPr>
      </w:pPr>
      <w:r w:rsidRPr="00380938">
        <w:rPr>
          <w:rFonts w:ascii="Times New Roman" w:eastAsia="Times New Roman" w:hAnsi="Times New Roman" w:cs="Times New Roman" w:hint="cs"/>
          <w:b/>
          <w:bCs/>
          <w:sz w:val="60"/>
          <w:szCs w:val="60"/>
          <w:rtl/>
          <w:lang w:bidi="ar-EG"/>
        </w:rPr>
        <w:t>جنيف</w:t>
      </w:r>
    </w:p>
    <w:p w:rsidR="00380938" w:rsidRPr="00380938" w:rsidRDefault="00380938" w:rsidP="00380938">
      <w:pPr>
        <w:bidi/>
        <w:spacing w:after="0" w:line="240" w:lineRule="auto"/>
        <w:jc w:val="center"/>
        <w:outlineLvl w:val="0"/>
        <w:rPr>
          <w:rFonts w:ascii="Times New Roman" w:eastAsia="Times New Roman" w:hAnsi="Times New Roman" w:cs="Andalus"/>
          <w:b/>
          <w:bCs/>
          <w:color w:val="993300"/>
          <w:sz w:val="46"/>
          <w:szCs w:val="46"/>
          <w:rtl/>
          <w:lang w:bidi="ar-EG"/>
        </w:rPr>
      </w:pPr>
    </w:p>
    <w:p w:rsidR="00380938" w:rsidRPr="00380938" w:rsidRDefault="00380938" w:rsidP="00380938">
      <w:pPr>
        <w:bidi/>
        <w:spacing w:after="0" w:line="240" w:lineRule="auto"/>
        <w:jc w:val="center"/>
        <w:outlineLvl w:val="0"/>
        <w:rPr>
          <w:rFonts w:ascii="Times New Roman" w:eastAsia="Times New Roman" w:hAnsi="Times New Roman" w:cs="Andalus"/>
          <w:b/>
          <w:bCs/>
          <w:color w:val="993300"/>
          <w:sz w:val="46"/>
          <w:szCs w:val="46"/>
          <w:rtl/>
          <w:lang w:bidi="ar-EG"/>
        </w:rPr>
      </w:pPr>
      <w:r w:rsidRPr="00380938">
        <w:rPr>
          <w:rFonts w:ascii="Times New Roman" w:eastAsia="Times New Roman" w:hAnsi="Times New Roman" w:cs="Andalus" w:hint="cs"/>
          <w:b/>
          <w:bCs/>
          <w:color w:val="993300"/>
          <w:sz w:val="38"/>
          <w:szCs w:val="38"/>
          <w:rtl/>
          <w:lang w:bidi="ar-EG"/>
        </w:rPr>
        <w:t xml:space="preserve">وزير مفوض  </w:t>
      </w:r>
    </w:p>
    <w:p w:rsidR="00380938" w:rsidRPr="00380938" w:rsidRDefault="00380938" w:rsidP="00380938">
      <w:pPr>
        <w:bidi/>
        <w:spacing w:after="0" w:line="240" w:lineRule="auto"/>
        <w:jc w:val="center"/>
        <w:rPr>
          <w:rFonts w:ascii="Times New Roman" w:eastAsia="Times New Roman" w:hAnsi="Times New Roman" w:cs="Andalus"/>
          <w:b/>
          <w:bCs/>
          <w:color w:val="003300"/>
          <w:sz w:val="38"/>
          <w:szCs w:val="38"/>
          <w:rtl/>
          <w:lang w:bidi="ar-EG"/>
        </w:rPr>
      </w:pPr>
      <w:r w:rsidRPr="00380938">
        <w:rPr>
          <w:rFonts w:ascii="Times New Roman" w:eastAsia="Times New Roman" w:hAnsi="Times New Roman" w:cs="Andalus" w:hint="cs"/>
          <w:b/>
          <w:bCs/>
          <w:color w:val="003300"/>
          <w:sz w:val="38"/>
          <w:szCs w:val="38"/>
          <w:rtl/>
          <w:lang w:bidi="ar-EG"/>
        </w:rPr>
        <w:t xml:space="preserve">د. مها بخيت </w:t>
      </w:r>
    </w:p>
    <w:p w:rsidR="00380938" w:rsidRPr="00380938" w:rsidRDefault="00380938" w:rsidP="00380938">
      <w:pPr>
        <w:bidi/>
        <w:spacing w:after="0" w:line="240" w:lineRule="auto"/>
        <w:jc w:val="center"/>
        <w:rPr>
          <w:rFonts w:ascii="Times New Roman" w:eastAsia="Times New Roman" w:hAnsi="Times New Roman" w:cs="Andalus"/>
          <w:b/>
          <w:bCs/>
          <w:color w:val="003300"/>
          <w:sz w:val="38"/>
          <w:szCs w:val="38"/>
          <w:rtl/>
          <w:lang w:bidi="ar-EG"/>
        </w:rPr>
      </w:pPr>
      <w:r w:rsidRPr="00380938">
        <w:rPr>
          <w:rFonts w:ascii="Times New Roman" w:eastAsia="Times New Roman" w:hAnsi="Times New Roman" w:cs="Andalus" w:hint="cs"/>
          <w:b/>
          <w:bCs/>
          <w:color w:val="003300"/>
          <w:sz w:val="38"/>
          <w:szCs w:val="38"/>
          <w:rtl/>
          <w:lang w:bidi="ar-EG"/>
        </w:rPr>
        <w:t>مدير إدارة الشؤون القانونية</w:t>
      </w:r>
    </w:p>
    <w:p w:rsidR="00380938" w:rsidRPr="00380938" w:rsidRDefault="00380938" w:rsidP="00380938">
      <w:pPr>
        <w:bidi/>
        <w:spacing w:after="0" w:line="240" w:lineRule="auto"/>
        <w:jc w:val="center"/>
        <w:rPr>
          <w:rFonts w:ascii="Times New Roman" w:eastAsia="Times New Roman" w:hAnsi="Times New Roman" w:cs="Andalus"/>
          <w:b/>
          <w:bCs/>
          <w:color w:val="003300"/>
          <w:sz w:val="38"/>
          <w:szCs w:val="38"/>
          <w:rtl/>
          <w:lang w:bidi="ar-EG"/>
        </w:rPr>
      </w:pPr>
      <w:r w:rsidRPr="00380938">
        <w:rPr>
          <w:rFonts w:ascii="Times New Roman" w:eastAsia="Times New Roman" w:hAnsi="Times New Roman" w:cs="Andalus" w:hint="cs"/>
          <w:b/>
          <w:bCs/>
          <w:color w:val="003300"/>
          <w:sz w:val="38"/>
          <w:szCs w:val="38"/>
          <w:rtl/>
          <w:lang w:bidi="ar-EG"/>
        </w:rPr>
        <w:t>ووحدة الملكية الفكرية والتنافسية</w:t>
      </w:r>
    </w:p>
    <w:p w:rsidR="00380938" w:rsidRPr="00380938" w:rsidRDefault="00380938" w:rsidP="00380938">
      <w:pPr>
        <w:bidi/>
        <w:spacing w:after="0" w:line="240" w:lineRule="auto"/>
        <w:rPr>
          <w:rFonts w:ascii="Times New Roman" w:eastAsia="Times New Roman" w:hAnsi="Times New Roman" w:cs="Times New Roman"/>
          <w:sz w:val="30"/>
          <w:szCs w:val="30"/>
          <w:rtl/>
          <w:lang w:bidi="ar-EG"/>
        </w:rPr>
      </w:pPr>
    </w:p>
    <w:p w:rsidR="00380938" w:rsidRPr="00380938" w:rsidRDefault="00380938" w:rsidP="00380938">
      <w:pPr>
        <w:bidi/>
        <w:spacing w:after="0" w:line="240" w:lineRule="auto"/>
        <w:rPr>
          <w:rFonts w:ascii="Times New Roman" w:eastAsia="Times New Roman" w:hAnsi="Times New Roman" w:cs="Times New Roman"/>
          <w:sz w:val="30"/>
          <w:szCs w:val="30"/>
          <w:rtl/>
          <w:lang w:bidi="ar-EG"/>
        </w:rPr>
      </w:pPr>
    </w:p>
    <w:p w:rsidR="00380938" w:rsidRPr="00380938" w:rsidRDefault="00380938" w:rsidP="00380938">
      <w:pPr>
        <w:bidi/>
        <w:spacing w:after="0" w:line="240" w:lineRule="auto"/>
        <w:rPr>
          <w:rFonts w:ascii="Times New Roman" w:eastAsia="Times New Roman" w:hAnsi="Times New Roman" w:cs="Times New Roman"/>
          <w:sz w:val="30"/>
          <w:szCs w:val="30"/>
          <w:rtl/>
          <w:lang w:bidi="ar-EG"/>
        </w:rPr>
      </w:pPr>
    </w:p>
    <w:p w:rsidR="00380938" w:rsidRPr="00380938" w:rsidRDefault="00380938" w:rsidP="00380938">
      <w:pPr>
        <w:bidi/>
        <w:spacing w:after="0" w:line="240" w:lineRule="auto"/>
        <w:jc w:val="center"/>
        <w:rPr>
          <w:rFonts w:ascii="Times New Roman" w:eastAsia="Times New Roman" w:hAnsi="Times New Roman" w:cs="Andalus"/>
          <w:b/>
          <w:bCs/>
          <w:color w:val="003300"/>
          <w:sz w:val="38"/>
          <w:szCs w:val="38"/>
          <w:rtl/>
          <w:lang w:bidi="ar-EG"/>
        </w:rPr>
      </w:pPr>
    </w:p>
    <w:p w:rsidR="00380938" w:rsidRPr="00380938" w:rsidRDefault="00380938" w:rsidP="00380938">
      <w:pPr>
        <w:bidi/>
        <w:spacing w:after="0" w:line="240" w:lineRule="auto"/>
        <w:jc w:val="center"/>
        <w:rPr>
          <w:rFonts w:ascii="Times New Roman" w:eastAsia="Times New Roman" w:hAnsi="Times New Roman" w:cs="Andalus"/>
          <w:b/>
          <w:bCs/>
          <w:color w:val="003300"/>
          <w:sz w:val="38"/>
          <w:szCs w:val="38"/>
          <w:rtl/>
          <w:lang w:bidi="ar-EG"/>
        </w:rPr>
      </w:pPr>
    </w:p>
    <w:p w:rsidR="00380938" w:rsidRPr="00380938" w:rsidRDefault="00380938" w:rsidP="00380938">
      <w:pPr>
        <w:bidi/>
        <w:spacing w:before="240" w:after="0" w:line="640" w:lineRule="exact"/>
        <w:jc w:val="lowKashida"/>
        <w:outlineLvl w:val="0"/>
        <w:rPr>
          <w:rFonts w:ascii="Times New Roman" w:eastAsia="Times New Roman" w:hAnsi="Times New Roman" w:cs="Simplified Arabic"/>
          <w:b/>
          <w:bCs/>
          <w:color w:val="800000"/>
          <w:sz w:val="50"/>
          <w:szCs w:val="50"/>
          <w:rtl/>
          <w:lang w:eastAsia="ar-SA" w:bidi="ar-EG"/>
        </w:rPr>
      </w:pPr>
    </w:p>
    <w:p w:rsidR="00380938" w:rsidRPr="00380938" w:rsidRDefault="00380938" w:rsidP="00380938">
      <w:pPr>
        <w:bidi/>
        <w:spacing w:before="240" w:after="0" w:line="640" w:lineRule="exact"/>
        <w:jc w:val="lowKashida"/>
        <w:outlineLvl w:val="0"/>
        <w:rPr>
          <w:rFonts w:ascii="Times New Roman" w:eastAsia="Times New Roman" w:hAnsi="Times New Roman" w:cs="Simplified Arabic"/>
          <w:b/>
          <w:bCs/>
          <w:color w:val="800000"/>
          <w:sz w:val="50"/>
          <w:szCs w:val="50"/>
          <w:rtl/>
          <w:lang w:eastAsia="ar-SA" w:bidi="ar-EG"/>
        </w:rPr>
      </w:pPr>
      <w:r w:rsidRPr="00380938">
        <w:rPr>
          <w:rFonts w:ascii="Times New Roman" w:eastAsia="Times New Roman" w:hAnsi="Times New Roman" w:cs="Andalus" w:hint="cs"/>
          <w:noProof/>
          <w:color w:val="003300"/>
          <w:sz w:val="38"/>
          <w:szCs w:val="38"/>
          <w:rtl/>
          <w:lang w:eastAsia="ar-SA"/>
        </w:rPr>
        <mc:AlternateContent>
          <mc:Choice Requires="wps">
            <w:drawing>
              <wp:anchor distT="0" distB="0" distL="114300" distR="114300" simplePos="0" relativeHeight="251659264" behindDoc="0" locked="0" layoutInCell="1" allowOverlap="1" wp14:anchorId="49176BC1" wp14:editId="228DA973">
                <wp:simplePos x="0" y="0"/>
                <wp:positionH relativeFrom="margin">
                  <wp:align>center</wp:align>
                </wp:positionH>
                <wp:positionV relativeFrom="paragraph">
                  <wp:posOffset>740410</wp:posOffset>
                </wp:positionV>
                <wp:extent cx="6929755" cy="355600"/>
                <wp:effectExtent l="0" t="0" r="4445" b="635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755" cy="355600"/>
                        </a:xfrm>
                        <a:prstGeom prst="rect">
                          <a:avLst/>
                        </a:prstGeom>
                        <a:solidFill>
                          <a:srgbClr val="82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938" w:rsidRDefault="00380938" w:rsidP="00380938">
                            <w:pPr>
                              <w:autoSpaceDE w:val="0"/>
                              <w:autoSpaceDN w:val="0"/>
                              <w:adjustRightInd w:val="0"/>
                              <w:jc w:val="center"/>
                              <w:rPr>
                                <w:rFonts w:ascii="Arial" w:hAnsi="Arial"/>
                                <w:b/>
                                <w:bCs/>
                                <w:color w:val="FFFF99"/>
                                <w:sz w:val="36"/>
                                <w:szCs w:val="36"/>
                                <w:lang w:bidi="ar-EG"/>
                              </w:rPr>
                            </w:pPr>
                            <w:r>
                              <w:rPr>
                                <w:rFonts w:ascii="Arial" w:hAnsi="Arial" w:hint="cs"/>
                                <w:b/>
                                <w:bCs/>
                                <w:color w:val="FFFF99"/>
                                <w:sz w:val="36"/>
                                <w:szCs w:val="36"/>
                                <w:rtl/>
                              </w:rPr>
                              <w:t xml:space="preserve"> </w:t>
                            </w:r>
                            <w:r>
                              <w:rPr>
                                <w:rFonts w:ascii="Arial" w:hAnsi="Arial" w:hint="cs"/>
                                <w:b/>
                                <w:bCs/>
                                <w:color w:val="FFFF99"/>
                                <w:sz w:val="36"/>
                                <w:szCs w:val="36"/>
                                <w:rtl/>
                                <w:lang w:bidi="ar-EG"/>
                              </w:rPr>
                              <w:t>8 يوليو 2025- مقر المنظمة العالمية للملكية الفكرية - جنيف</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9176BC1" id=" 11" o:spid="_x0000_s1026" style="position:absolute;left:0;text-align:left;margin-left:0;margin-top:58.3pt;width:545.65pt;height:2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" fillcolor="#820000" stroked="f">
                <v:path arrowok="t"/>
                <v:textbox style="mso-fit-shape-to-text:t">
                  <w:txbxContent>
                    <w:p w:rsidR="00380938" w:rsidRDefault="00380938" w:rsidP="00380938">
                      <w:pPr>
                        <w:autoSpaceDE w:val="0"/>
                        <w:autoSpaceDN w:val="0"/>
                        <w:adjustRightInd w:val="0"/>
                        <w:jc w:val="center"/>
                        <w:rPr>
                          <w:rFonts w:ascii="Arial" w:hAnsi="Arial"/>
                          <w:b/>
                          <w:bCs/>
                          <w:color w:val="FFFF99"/>
                          <w:sz w:val="36"/>
                          <w:szCs w:val="36"/>
                          <w:lang w:bidi="ar-EG"/>
                        </w:rPr>
                      </w:pPr>
                      <w:r>
                        <w:rPr>
                          <w:rFonts w:ascii="Arial" w:hAnsi="Arial" w:hint="cs"/>
                          <w:b/>
                          <w:bCs/>
                          <w:color w:val="FFFF99"/>
                          <w:sz w:val="36"/>
                          <w:szCs w:val="36"/>
                          <w:rtl/>
                        </w:rPr>
                        <w:t xml:space="preserve"> </w:t>
                      </w:r>
                      <w:r>
                        <w:rPr>
                          <w:rFonts w:ascii="Arial" w:hAnsi="Arial" w:hint="cs"/>
                          <w:b/>
                          <w:bCs/>
                          <w:color w:val="FFFF99"/>
                          <w:sz w:val="36"/>
                          <w:szCs w:val="36"/>
                          <w:rtl/>
                          <w:lang w:bidi="ar-EG"/>
                        </w:rPr>
                        <w:t>8 يوليو 2025- مقر المنظمة العالمية للملكية الفكرية - جنيف</w:t>
                      </w:r>
                    </w:p>
                  </w:txbxContent>
                </v:textbox>
                <w10:wrap anchorx="margin"/>
              </v:rect>
            </w:pict>
          </mc:Fallback>
        </mc:AlternateContent>
      </w:r>
    </w:p>
    <w:p w:rsidR="00380938" w:rsidRPr="00380938" w:rsidRDefault="00380938" w:rsidP="00380938">
      <w:pPr>
        <w:bidi/>
        <w:spacing w:before="240" w:after="0" w:line="360" w:lineRule="auto"/>
        <w:jc w:val="both"/>
        <w:rPr>
          <w:rFonts w:ascii="Times New Roman" w:eastAsia="Times New Roman" w:hAnsi="Times New Roman" w:cs="Simplified Arabic"/>
          <w:b/>
          <w:bCs/>
          <w:sz w:val="34"/>
          <w:szCs w:val="34"/>
          <w:rtl/>
          <w:lang w:eastAsia="ar-SA" w:bidi="fa-IR"/>
        </w:rPr>
      </w:pPr>
      <w:r w:rsidRPr="00380938">
        <w:rPr>
          <w:rFonts w:ascii="Times New Roman" w:eastAsia="Times New Roman" w:hAnsi="Times New Roman" w:cs="Simplified Arabic" w:hint="cs"/>
          <w:b/>
          <w:bCs/>
          <w:sz w:val="34"/>
          <w:szCs w:val="34"/>
          <w:rtl/>
          <w:lang w:eastAsia="ar-SA" w:bidi="ar-EG"/>
        </w:rPr>
        <w:lastRenderedPageBreak/>
        <w:t xml:space="preserve">     </w:t>
      </w:r>
      <w:r w:rsidRPr="00380938">
        <w:rPr>
          <w:rFonts w:ascii="Times New Roman" w:eastAsia="Times New Roman" w:hAnsi="Times New Roman" w:cs="Simplified Arabic" w:hint="cs"/>
          <w:b/>
          <w:bCs/>
          <w:sz w:val="34"/>
          <w:szCs w:val="34"/>
          <w:rtl/>
          <w:lang w:eastAsia="ar-SA" w:bidi="fa-IR"/>
        </w:rPr>
        <w:t xml:space="preserve"> تعرب جامعة الدول العربية عن خالص الشكر والتقدير للمنظمة العالمية للملكية الفكرية على كل الجهود التى تبذلها بقيادة السيد دارين تانغ المدير العام للمنظمة ونثمن غالياً جهوده الحثيثة من اجل تطوير عمل المنظمة وتعزيز حقوق الملكية الفكرية على الصعيد العالمى فى ظل رؤى ومشروعات جديدة لتحويل الملكية الفكرية الى نشاط اقتصادى وابتكارى فى سبيل تنفيذ اهداف التنمية المستدامة المعتمدة من الامم المتحدة من اجل تحسين حياة الملايين من الشعوب حول العالم.  ولا سيما الدعم الذى تقدمه المنظمة بصفة خاصة الى دول المنطقة العربية  من اجل تعزيز حماية حقوق الملكية الفكرية وتعزيز الابتكار.</w:t>
      </w:r>
    </w:p>
    <w:p w:rsidR="00380938" w:rsidRPr="00380938" w:rsidRDefault="00380938" w:rsidP="00380938">
      <w:pPr>
        <w:bidi/>
        <w:spacing w:before="240" w:after="0" w:line="360" w:lineRule="auto"/>
        <w:ind w:left="360" w:firstLine="360"/>
        <w:jc w:val="both"/>
        <w:rPr>
          <w:rFonts w:ascii="Times New Roman" w:eastAsia="Times New Roman" w:hAnsi="Times New Roman" w:cs="Simplified Arabic"/>
          <w:b/>
          <w:bCs/>
          <w:sz w:val="34"/>
          <w:szCs w:val="34"/>
          <w:rtl/>
          <w:lang w:eastAsia="ar-SA" w:bidi="fa-IR"/>
        </w:rPr>
      </w:pPr>
      <w:r w:rsidRPr="00380938">
        <w:rPr>
          <w:rFonts w:ascii="Times New Roman" w:eastAsia="Times New Roman" w:hAnsi="Times New Roman" w:cs="Simplified Arabic" w:hint="cs"/>
          <w:b/>
          <w:bCs/>
          <w:sz w:val="34"/>
          <w:szCs w:val="34"/>
          <w:rtl/>
          <w:lang w:eastAsia="ar-SA" w:bidi="fa-IR"/>
        </w:rPr>
        <w:t>وتواصل جامعة الدول العربية التعاون المثمر والبناء مع المنظمة العالمية للملكية الفكرية فى ضوء مذكرة التفاهم الموقعة بين الجانبين منذ عام 2000  والتى تم تحديثها فى عام 2018 والتى ارست قواعد التعاون والعمل المشترك مع منظمتكم الموقرة بما يحقق مصالح المنطقة العربية فى موضوع الملكية الفكرية وذلك بالتنسيق والتعاون مع الجميع.</w:t>
      </w:r>
    </w:p>
    <w:p w:rsidR="00380938" w:rsidRPr="00380938" w:rsidRDefault="00380938" w:rsidP="00380938">
      <w:pPr>
        <w:bidi/>
        <w:spacing w:before="240" w:after="0" w:line="360" w:lineRule="auto"/>
        <w:ind w:left="360" w:firstLine="360"/>
        <w:jc w:val="both"/>
        <w:rPr>
          <w:rFonts w:ascii="Times New Roman" w:eastAsia="Times New Roman" w:hAnsi="Times New Roman" w:cs="Simplified Arabic"/>
          <w:b/>
          <w:bCs/>
          <w:sz w:val="34"/>
          <w:szCs w:val="34"/>
          <w:rtl/>
          <w:lang w:eastAsia="ar-SA" w:bidi="fa-IR"/>
        </w:rPr>
      </w:pPr>
    </w:p>
    <w:p w:rsidR="00380938" w:rsidRPr="00380938" w:rsidRDefault="00380938" w:rsidP="00380938">
      <w:pPr>
        <w:bidi/>
        <w:spacing w:before="240" w:after="0" w:line="360" w:lineRule="auto"/>
        <w:ind w:left="360" w:firstLine="360"/>
        <w:jc w:val="both"/>
        <w:rPr>
          <w:rFonts w:ascii="Times New Roman" w:eastAsia="Times New Roman" w:hAnsi="Times New Roman" w:cs="Simplified Arabic"/>
          <w:b/>
          <w:bCs/>
          <w:sz w:val="34"/>
          <w:szCs w:val="34"/>
          <w:rtl/>
          <w:lang w:eastAsia="ar-SA" w:bidi="fa-IR"/>
        </w:rPr>
      </w:pPr>
      <w:r w:rsidRPr="00380938">
        <w:rPr>
          <w:rFonts w:ascii="Times New Roman" w:eastAsia="Times New Roman" w:hAnsi="Times New Roman" w:cs="Simplified Arabic" w:hint="cs"/>
          <w:b/>
          <w:bCs/>
          <w:sz w:val="34"/>
          <w:szCs w:val="34"/>
          <w:rtl/>
          <w:lang w:eastAsia="ar-SA" w:bidi="fa-IR"/>
        </w:rPr>
        <w:lastRenderedPageBreak/>
        <w:t>وجارى حالياً التنسيق مع المنظمة العالمية للملكية الفكرية فى الاعداد  لانشاء منصة السجل الالكتروني العربي للملكية الفكرية، وقد تم استضافة المهندس هشام الفايد  بقطاع البنية التحتية والمنصات بالمنظمة  فى الاجتماع 14 للجنة الدائمة للملكية الفكرية الذى عقد فى مايو 2025 فى مقر الامانة العامة لجامعة الدول العربية بالقاهرة لتقديم عرض تقديمى للسادة اعضاء اللجنة حول هذا المشروع</w:t>
      </w:r>
      <w:r w:rsidR="000425FD">
        <w:rPr>
          <w:rFonts w:ascii="Times New Roman" w:eastAsia="Times New Roman" w:hAnsi="Times New Roman" w:cs="Simplified Arabic" w:hint="cs"/>
          <w:b/>
          <w:bCs/>
          <w:sz w:val="34"/>
          <w:szCs w:val="34"/>
          <w:rtl/>
          <w:lang w:eastAsia="ar-SA" w:bidi="fa-IR"/>
        </w:rPr>
        <w:t xml:space="preserve">، واعضاء هذه اللجنة هم المسؤولين الحكوميين عن مكاتب الملكية الفكرية بالدول العربية ومن مهامها </w:t>
      </w:r>
      <w:r w:rsidR="000425FD" w:rsidRPr="000425FD">
        <w:rPr>
          <w:rFonts w:ascii="Times New Roman" w:eastAsia="Times New Roman" w:hAnsi="Times New Roman" w:cs="Simplified Arabic"/>
          <w:b/>
          <w:bCs/>
          <w:sz w:val="34"/>
          <w:szCs w:val="34"/>
          <w:rtl/>
          <w:lang w:eastAsia="ar-SA" w:bidi="fa-IR"/>
        </w:rPr>
        <w:t xml:space="preserve"> تنسيق الموقف العربي للاستفادة من البعد التنموي للملكية الفكرية خاصة في إطار لجنة التنمية بالمنظمة العالمية للملكية الفكرية</w:t>
      </w:r>
      <w:r w:rsidR="000425FD">
        <w:rPr>
          <w:rFonts w:ascii="Times New Roman" w:eastAsia="Times New Roman" w:hAnsi="Times New Roman" w:cs="Simplified Arabic" w:hint="cs"/>
          <w:b/>
          <w:bCs/>
          <w:sz w:val="34"/>
          <w:szCs w:val="34"/>
          <w:rtl/>
          <w:lang w:eastAsia="ar-SA" w:bidi="fa-IR"/>
        </w:rPr>
        <w:t>.</w:t>
      </w:r>
    </w:p>
    <w:p w:rsidR="00380938" w:rsidRPr="00380938" w:rsidRDefault="00380938" w:rsidP="00380938">
      <w:pPr>
        <w:bidi/>
        <w:spacing w:before="240" w:after="0" w:line="360" w:lineRule="auto"/>
        <w:ind w:left="360" w:firstLine="360"/>
        <w:jc w:val="both"/>
        <w:rPr>
          <w:rFonts w:ascii="Times New Roman" w:eastAsia="Times New Roman" w:hAnsi="Times New Roman" w:cs="Simplified Arabic"/>
          <w:b/>
          <w:bCs/>
          <w:sz w:val="34"/>
          <w:szCs w:val="34"/>
          <w:rtl/>
          <w:lang w:eastAsia="ar-SA" w:bidi="ar-EG"/>
        </w:rPr>
      </w:pPr>
      <w:r w:rsidRPr="00380938">
        <w:rPr>
          <w:rFonts w:ascii="Times New Roman" w:eastAsia="Times New Roman" w:hAnsi="Times New Roman" w:cs="Simplified Arabic" w:hint="cs"/>
          <w:b/>
          <w:bCs/>
          <w:sz w:val="34"/>
          <w:szCs w:val="34"/>
          <w:rtl/>
          <w:lang w:eastAsia="ar-SA" w:bidi="ar-EG"/>
        </w:rPr>
        <w:t xml:space="preserve">وفى مجال الأنشطة المشتركة التي تنظم وفقاً لخطة سنوية  مع قسم البلدان العربية بقطاع التنمية الإقليمية والوطنية بالمنظمة العالمية للملكية الفكرية تواصل جامعة الدول العربية التنسيق التام بين الجانبين في تنفيذ الخطة السنوية </w:t>
      </w:r>
      <w:r w:rsidR="000425FD" w:rsidRPr="00380938">
        <w:rPr>
          <w:rFonts w:ascii="Times New Roman" w:eastAsia="Times New Roman" w:hAnsi="Times New Roman" w:cs="Simplified Arabic" w:hint="cs"/>
          <w:b/>
          <w:bCs/>
          <w:sz w:val="34"/>
          <w:szCs w:val="34"/>
          <w:rtl/>
          <w:lang w:eastAsia="ar-SA" w:bidi="ar-EG"/>
        </w:rPr>
        <w:t>للأنشطة</w:t>
      </w:r>
      <w:r w:rsidRPr="00380938">
        <w:rPr>
          <w:rFonts w:ascii="Times New Roman" w:eastAsia="Times New Roman" w:hAnsi="Times New Roman" w:cs="Simplified Arabic" w:hint="cs"/>
          <w:b/>
          <w:bCs/>
          <w:sz w:val="34"/>
          <w:szCs w:val="34"/>
          <w:rtl/>
          <w:lang w:eastAsia="ar-SA" w:bidi="ar-EG"/>
        </w:rPr>
        <w:t xml:space="preserve"> المشتركة  بين الجانبين وقد تم تنفيذ الخطة السنوية لعام 2024، اما الخطة السنوية لهذا ال</w:t>
      </w:r>
      <w:r w:rsidR="003936BD">
        <w:rPr>
          <w:rFonts w:ascii="Times New Roman" w:eastAsia="Times New Roman" w:hAnsi="Times New Roman" w:cs="Simplified Arabic" w:hint="cs"/>
          <w:b/>
          <w:bCs/>
          <w:sz w:val="34"/>
          <w:szCs w:val="34"/>
          <w:rtl/>
          <w:lang w:eastAsia="ar-SA" w:bidi="ar-EG"/>
        </w:rPr>
        <w:t>عام</w:t>
      </w:r>
      <w:bookmarkStart w:id="0" w:name="_GoBack"/>
      <w:bookmarkEnd w:id="0"/>
      <w:r w:rsidRPr="00380938">
        <w:rPr>
          <w:rFonts w:ascii="Times New Roman" w:eastAsia="Times New Roman" w:hAnsi="Times New Roman" w:cs="Simplified Arabic" w:hint="cs"/>
          <w:b/>
          <w:bCs/>
          <w:sz w:val="34"/>
          <w:szCs w:val="34"/>
          <w:rtl/>
          <w:lang w:eastAsia="ar-SA" w:bidi="ar-EG"/>
        </w:rPr>
        <w:t xml:space="preserve"> 2025  تم عقد  </w:t>
      </w:r>
      <w:proofErr w:type="spellStart"/>
      <w:r w:rsidRPr="00380938">
        <w:rPr>
          <w:rFonts w:ascii="Times New Roman" w:eastAsia="Times New Roman" w:hAnsi="Times New Roman" w:cs="Simplified Arabic" w:hint="cs"/>
          <w:b/>
          <w:bCs/>
          <w:sz w:val="34"/>
          <w:szCs w:val="34"/>
          <w:rtl/>
          <w:lang w:eastAsia="ar-SA" w:bidi="ar-EG"/>
        </w:rPr>
        <w:t>ويبينار</w:t>
      </w:r>
      <w:proofErr w:type="spellEnd"/>
      <w:r w:rsidRPr="00380938">
        <w:rPr>
          <w:rFonts w:ascii="Times New Roman" w:eastAsia="Times New Roman" w:hAnsi="Times New Roman" w:cs="Simplified Arabic" w:hint="cs"/>
          <w:b/>
          <w:bCs/>
          <w:sz w:val="34"/>
          <w:szCs w:val="34"/>
          <w:rtl/>
          <w:lang w:eastAsia="ar-SA" w:bidi="ar-EG"/>
        </w:rPr>
        <w:t xml:space="preserve"> حول انفاذ الملكية الفكرية لمسؤولي السلطة القضائية في الدول العربية في يونيو 2025 </w:t>
      </w:r>
      <w:r w:rsidRPr="00380938">
        <w:rPr>
          <w:rFonts w:ascii="Times New Roman" w:eastAsia="Times New Roman" w:hAnsi="Times New Roman" w:cs="Simplified Arabic" w:hint="cs"/>
          <w:b/>
          <w:bCs/>
          <w:sz w:val="34"/>
          <w:szCs w:val="34"/>
          <w:rtl/>
          <w:lang w:eastAsia="ar-SA" w:bidi="ar-EG"/>
        </w:rPr>
        <w:lastRenderedPageBreak/>
        <w:t>، ومن المقرر عقد جلسة إحاطة عن مستجدات المشروعات التي تقدمها  المنظمة الى دول المنطقة العربية، وكذلك اجتماع حول متابعة</w:t>
      </w:r>
      <w:r w:rsidRPr="00380938">
        <w:rPr>
          <w:rFonts w:ascii="Times New Roman" w:eastAsia="Times New Roman" w:hAnsi="Times New Roman" w:cs="Simplified Arabic"/>
          <w:b/>
          <w:bCs/>
          <w:sz w:val="34"/>
          <w:szCs w:val="34"/>
          <w:rtl/>
          <w:lang w:eastAsia="ar-SA" w:bidi="ar-EG"/>
        </w:rPr>
        <w:t xml:space="preserve"> مشروع انشاء شبكة دعم مراكز التكنولوجيا والابتكار </w:t>
      </w:r>
      <w:r w:rsidRPr="00380938">
        <w:rPr>
          <w:rFonts w:ascii="Times New Roman" w:eastAsia="Times New Roman" w:hAnsi="Times New Roman" w:cs="Simplified Arabic" w:hint="cs"/>
          <w:b/>
          <w:bCs/>
          <w:sz w:val="34"/>
          <w:szCs w:val="34"/>
          <w:rtl/>
          <w:lang w:eastAsia="ar-SA" w:bidi="ar-EG"/>
        </w:rPr>
        <w:t>في</w:t>
      </w:r>
      <w:r w:rsidRPr="00380938">
        <w:rPr>
          <w:rFonts w:ascii="Times New Roman" w:eastAsia="Times New Roman" w:hAnsi="Times New Roman" w:cs="Simplified Arabic"/>
          <w:b/>
          <w:bCs/>
          <w:sz w:val="34"/>
          <w:szCs w:val="34"/>
          <w:rtl/>
          <w:lang w:eastAsia="ar-SA" w:bidi="ar-EG"/>
        </w:rPr>
        <w:t xml:space="preserve"> المنطقة العربية – </w:t>
      </w:r>
      <w:r w:rsidRPr="00380938">
        <w:rPr>
          <w:rFonts w:ascii="Times New Roman" w:eastAsia="Times New Roman" w:hAnsi="Times New Roman" w:cs="Simplified Arabic"/>
          <w:b/>
          <w:bCs/>
          <w:sz w:val="34"/>
          <w:szCs w:val="34"/>
          <w:lang w:eastAsia="ar-SA" w:bidi="ar-EG"/>
        </w:rPr>
        <w:t>TISC</w:t>
      </w:r>
      <w:r w:rsidRPr="00380938">
        <w:rPr>
          <w:rFonts w:ascii="Times New Roman" w:eastAsia="Times New Roman" w:hAnsi="Times New Roman" w:cs="Simplified Arabic"/>
          <w:b/>
          <w:bCs/>
          <w:sz w:val="34"/>
          <w:szCs w:val="34"/>
          <w:rtl/>
          <w:lang w:eastAsia="ar-SA" w:bidi="ar-EG"/>
        </w:rPr>
        <w:t xml:space="preserve">  تحت رعاية جامعة الدول العربية.</w:t>
      </w:r>
    </w:p>
    <w:p w:rsidR="00380938" w:rsidRPr="00380938" w:rsidRDefault="00380938" w:rsidP="00380938">
      <w:pPr>
        <w:bidi/>
        <w:spacing w:before="240" w:after="0" w:line="360" w:lineRule="auto"/>
        <w:ind w:left="360" w:firstLine="360"/>
        <w:jc w:val="both"/>
        <w:rPr>
          <w:rFonts w:ascii="Times New Roman" w:eastAsia="Times New Roman" w:hAnsi="Times New Roman" w:cs="Simplified Arabic"/>
          <w:b/>
          <w:bCs/>
          <w:sz w:val="34"/>
          <w:szCs w:val="34"/>
          <w:lang w:eastAsia="ar-SA" w:bidi="ar-EG"/>
        </w:rPr>
      </w:pPr>
      <w:r w:rsidRPr="00380938">
        <w:rPr>
          <w:rFonts w:ascii="Times New Roman" w:eastAsia="Times New Roman" w:hAnsi="Times New Roman" w:cs="Simplified Arabic" w:hint="cs"/>
          <w:b/>
          <w:bCs/>
          <w:sz w:val="34"/>
          <w:szCs w:val="34"/>
          <w:rtl/>
          <w:lang w:eastAsia="ar-SA" w:bidi="ar-EG"/>
        </w:rPr>
        <w:t>مرة أخرى نعرب عن خالص الشكر والاعتزاز بالشراك</w:t>
      </w:r>
      <w:r w:rsidRPr="00380938">
        <w:rPr>
          <w:rFonts w:ascii="Times New Roman" w:eastAsia="Times New Roman" w:hAnsi="Times New Roman" w:cs="Simplified Arabic" w:hint="eastAsia"/>
          <w:b/>
          <w:bCs/>
          <w:sz w:val="34"/>
          <w:szCs w:val="34"/>
          <w:rtl/>
          <w:lang w:eastAsia="ar-SA" w:bidi="ar-EG"/>
        </w:rPr>
        <w:t>ة</w:t>
      </w:r>
      <w:r w:rsidRPr="00380938">
        <w:rPr>
          <w:rFonts w:ascii="Times New Roman" w:eastAsia="Times New Roman" w:hAnsi="Times New Roman" w:cs="Simplified Arabic" w:hint="cs"/>
          <w:b/>
          <w:bCs/>
          <w:sz w:val="34"/>
          <w:szCs w:val="34"/>
          <w:rtl/>
          <w:lang w:eastAsia="ar-SA" w:bidi="ar-EG"/>
        </w:rPr>
        <w:t xml:space="preserve"> المثمرة بين المنظمة العالمية للملكية الفكرية وجامعة الدول العربية مواصلين العمل معاً من اجل تعزيز حقوق الملكية الفكرية.</w:t>
      </w:r>
    </w:p>
    <w:p w:rsidR="00ED19E5" w:rsidRDefault="00ED19E5"/>
    <w:sectPr w:rsidR="00ED19E5" w:rsidSect="004C7611">
      <w:footerReference w:type="even" r:id="rId7"/>
      <w:footerReference w:type="default" r:id="rId8"/>
      <w:pgSz w:w="11907" w:h="16840" w:code="9"/>
      <w:pgMar w:top="1890" w:right="1701" w:bottom="1616" w:left="1701" w:header="720" w:footer="720" w:gutter="0"/>
      <w:pgBorders w:offsetFrom="page">
        <w:top w:val="outset" w:sz="6" w:space="24" w:color="auto"/>
        <w:left w:val="outset" w:sz="6" w:space="24" w:color="auto"/>
        <w:bottom w:val="inset" w:sz="6" w:space="24" w:color="auto"/>
        <w:right w:val="inset" w:sz="6"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DC4" w:rsidRDefault="00315DC4">
      <w:pPr>
        <w:spacing w:after="0" w:line="240" w:lineRule="auto"/>
      </w:pPr>
      <w:r>
        <w:separator/>
      </w:r>
    </w:p>
  </w:endnote>
  <w:endnote w:type="continuationSeparator" w:id="0">
    <w:p w:rsidR="00315DC4" w:rsidRDefault="0031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77A" w:rsidRDefault="003809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77A" w:rsidRDefault="0031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77A" w:rsidRPr="002E4354" w:rsidRDefault="00380938">
    <w:pPr>
      <w:pStyle w:val="Footer"/>
      <w:framePr w:w="693" w:wrap="around" w:vAnchor="text" w:hAnchor="page" w:x="5518" w:y="-187"/>
      <w:shd w:val="clear" w:color="auto" w:fill="FFFFFF"/>
      <w:jc w:val="center"/>
      <w:rPr>
        <w:rStyle w:val="PageNumber"/>
        <w:b/>
        <w:bCs/>
      </w:rPr>
    </w:pPr>
    <w:r w:rsidRPr="002E4354">
      <w:rPr>
        <w:rStyle w:val="PageNumber"/>
        <w:b/>
        <w:bCs/>
      </w:rPr>
      <w:fldChar w:fldCharType="begin"/>
    </w:r>
    <w:r w:rsidRPr="002E4354">
      <w:rPr>
        <w:rStyle w:val="PageNumber"/>
        <w:b/>
        <w:bCs/>
      </w:rPr>
      <w:instrText xml:space="preserve">PAGE  </w:instrText>
    </w:r>
    <w:r w:rsidRPr="002E4354">
      <w:rPr>
        <w:rStyle w:val="PageNumber"/>
        <w:b/>
        <w:bCs/>
      </w:rPr>
      <w:fldChar w:fldCharType="separate"/>
    </w:r>
    <w:r>
      <w:rPr>
        <w:rStyle w:val="PageNumber"/>
        <w:b/>
        <w:bCs/>
        <w:noProof/>
      </w:rPr>
      <w:t>4</w:t>
    </w:r>
    <w:r w:rsidRPr="002E4354">
      <w:rPr>
        <w:rStyle w:val="PageNumber"/>
        <w:b/>
        <w:bCs/>
      </w:rPr>
      <w:fldChar w:fldCharType="end"/>
    </w:r>
  </w:p>
  <w:p w:rsidR="00EC377A" w:rsidRDefault="0031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DC4" w:rsidRDefault="00315DC4">
      <w:pPr>
        <w:spacing w:after="0" w:line="240" w:lineRule="auto"/>
      </w:pPr>
      <w:r>
        <w:separator/>
      </w:r>
    </w:p>
  </w:footnote>
  <w:footnote w:type="continuationSeparator" w:id="0">
    <w:p w:rsidR="00315DC4" w:rsidRDefault="00315D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38"/>
    <w:rsid w:val="000425FD"/>
    <w:rsid w:val="00315DC4"/>
    <w:rsid w:val="00380938"/>
    <w:rsid w:val="003936BD"/>
    <w:rsid w:val="00474838"/>
    <w:rsid w:val="00ED1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3AF8"/>
  <w15:chartTrackingRefBased/>
  <w15:docId w15:val="{EE41C554-AD60-43B8-BBFB-05D0894D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093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80938"/>
    <w:rPr>
      <w:rFonts w:ascii="Times New Roman" w:eastAsia="Times New Roman" w:hAnsi="Times New Roman" w:cs="Times New Roman"/>
      <w:sz w:val="24"/>
      <w:szCs w:val="24"/>
    </w:rPr>
  </w:style>
  <w:style w:type="character" w:styleId="PageNumber">
    <w:name w:val="page number"/>
    <w:basedOn w:val="DefaultParagraphFont"/>
    <w:rsid w:val="00380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F064E5A703E439E850289ECA01790" ma:contentTypeVersion="5" ma:contentTypeDescription="Create a new document." ma:contentTypeScope="" ma:versionID="ac762f90b83d30592cf1fdf223e03bf7">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C989B-5D8E-421C-B415-C3C6BD468893}"/>
</file>

<file path=customXml/itemProps2.xml><?xml version="1.0" encoding="utf-8"?>
<ds:datastoreItem xmlns:ds="http://schemas.openxmlformats.org/officeDocument/2006/customXml" ds:itemID="{69E0AE19-03E5-45CD-8E78-24A997063C5B}"/>
</file>

<file path=customXml/itemProps3.xml><?xml version="1.0" encoding="utf-8"?>
<ds:datastoreItem xmlns:ds="http://schemas.openxmlformats.org/officeDocument/2006/customXml" ds:itemID="{B432EA18-F58E-4A07-A085-545CB45B1257}"/>
</file>

<file path=docProps/app.xml><?xml version="1.0" encoding="utf-8"?>
<Properties xmlns="http://schemas.openxmlformats.org/officeDocument/2006/extended-properties" xmlns:vt="http://schemas.openxmlformats.org/officeDocument/2006/docPropsVTypes">
  <Template>Normal</Template>
  <TotalTime>5</TotalTime>
  <Pages>4</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Walaa mohamed naguib mostafa</dc:creator>
  <cp:keywords/>
  <dc:description/>
  <cp:lastModifiedBy>Walaa mohamed naguib mostafa</cp:lastModifiedBy>
  <cp:revision>3</cp:revision>
  <dcterms:created xsi:type="dcterms:W3CDTF">2025-07-02T09:57:00Z</dcterms:created>
  <dcterms:modified xsi:type="dcterms:W3CDTF">2025-07-06T06:33:00Z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0x010100212F064E5A703E439E850289ECA01790</vt:lpwstr>
  </property>
</Properties>
</file>