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A1F" w:rsidRPr="001B792C" w:rsidRDefault="00036A1F" w:rsidP="00036A1F">
      <w:pPr>
        <w:bidi/>
        <w:ind w:left="270"/>
        <w:jc w:val="lowKashida"/>
        <w:rPr>
          <w:sz w:val="26"/>
          <w:szCs w:val="26"/>
          <w:rtl/>
          <w:lang w:bidi="ar-EG"/>
        </w:rPr>
      </w:pPr>
      <w:r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AC41D" wp14:editId="60525C7B">
                <wp:simplePos x="0" y="0"/>
                <wp:positionH relativeFrom="column">
                  <wp:posOffset>4000500</wp:posOffset>
                </wp:positionH>
                <wp:positionV relativeFrom="paragraph">
                  <wp:posOffset>-69850</wp:posOffset>
                </wp:positionV>
                <wp:extent cx="1866900" cy="1693545"/>
                <wp:effectExtent l="0" t="0" r="0" b="19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69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MON_1595679212"/>
                          <w:bookmarkEnd w:id="0"/>
                          <w:p w:rsidR="007A66F8" w:rsidRDefault="007A66F8" w:rsidP="00036A1F">
                            <w:pPr>
                              <w:jc w:val="center"/>
                              <w:rPr>
                                <w:b w:val="0"/>
                                <w:bCs w:val="0"/>
                                <w:rtl/>
                                <w:lang w:bidi="ar-EG"/>
                              </w:rPr>
                            </w:pPr>
                            <w:r w:rsidRPr="000679C1">
                              <w:rPr>
                                <w:b w:val="0"/>
                                <w:bCs w:val="0"/>
                              </w:rPr>
                              <w:object w:dxaOrig="1128" w:dyaOrig="124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6.5pt;height:62pt" o:ole="" fillcolor="window">
                                  <v:imagedata r:id="rId8" o:title=""/>
                                </v:shape>
                                <o:OLEObject Type="Embed" ProgID="Word.Picture.8" ShapeID="_x0000_i1025" DrawAspect="Content" ObjectID="_1629021469" r:id="rId9"/>
                              </w:object>
                            </w:r>
                          </w:p>
                          <w:p w:rsidR="007A66F8" w:rsidRPr="000679C1" w:rsidRDefault="007A66F8" w:rsidP="00036A1F">
                            <w:pPr>
                              <w:jc w:val="center"/>
                              <w:rPr>
                                <w:szCs w:val="24"/>
                                <w:lang w:bidi="ar-EG"/>
                              </w:rPr>
                            </w:pPr>
                            <w:r w:rsidRPr="000679C1">
                              <w:rPr>
                                <w:rFonts w:hint="cs"/>
                                <w:szCs w:val="24"/>
                                <w:rtl/>
                                <w:lang w:bidi="ar-EG"/>
                              </w:rPr>
                              <w:t>الأمانة العامة</w:t>
                            </w:r>
                          </w:p>
                          <w:p w:rsidR="007A66F8" w:rsidRPr="0006260E" w:rsidRDefault="007A66F8" w:rsidP="00036A1F">
                            <w:pPr>
                              <w:jc w:val="center"/>
                              <w:rPr>
                                <w:szCs w:val="24"/>
                                <w:rtl/>
                                <w:lang w:bidi="ar-EG"/>
                              </w:rPr>
                            </w:pPr>
                            <w:r w:rsidRPr="0006260E">
                              <w:rPr>
                                <w:rFonts w:hint="cs"/>
                                <w:szCs w:val="24"/>
                                <w:rtl/>
                                <w:lang w:bidi="ar-EG"/>
                              </w:rPr>
                              <w:t xml:space="preserve">القطاع الاقتصادي </w:t>
                            </w:r>
                          </w:p>
                          <w:p w:rsidR="007A66F8" w:rsidRPr="0006260E" w:rsidRDefault="007A66F8" w:rsidP="00036A1F">
                            <w:pPr>
                              <w:jc w:val="center"/>
                              <w:rPr>
                                <w:szCs w:val="24"/>
                                <w:lang w:bidi="ar-EG"/>
                              </w:rPr>
                            </w:pPr>
                            <w:r w:rsidRPr="0006260E">
                              <w:rPr>
                                <w:rFonts w:hint="cs"/>
                                <w:szCs w:val="24"/>
                                <w:rtl/>
                                <w:lang w:bidi="ar-EG"/>
                              </w:rPr>
                              <w:t>إدارة التكامل الاقتصادي العربي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15pt;margin-top:-5.5pt;width:147pt;height:13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" stroked="f">
                <v:textbox>
                  <w:txbxContent>
                    <w:bookmarkStart w:id="1" w:name="_MON_1595679212"/>
                    <w:bookmarkEnd w:id="1"/>
                    <w:p w:rsidR="007A66F8" w:rsidRDefault="007A66F8" w:rsidP="00036A1F">
                      <w:pPr>
                        <w:jc w:val="center"/>
                        <w:rPr>
                          <w:b w:val="0"/>
                          <w:bCs w:val="0"/>
                          <w:rtl/>
                          <w:lang w:bidi="ar-EG"/>
                        </w:rPr>
                      </w:pPr>
                      <w:r w:rsidRPr="000679C1">
                        <w:rPr>
                          <w:b w:val="0"/>
                          <w:bCs w:val="0"/>
                        </w:rPr>
                        <w:object w:dxaOrig="1128" w:dyaOrig="1248">
                          <v:shape id="_x0000_i1025" type="#_x0000_t75" style="width:56.35pt;height:62pt" o:ole="" fillcolor="window">
                            <v:imagedata r:id="rId10" o:title=""/>
                          </v:shape>
                          <o:OLEObject Type="Embed" ProgID="Word.Picture.8" ShapeID="_x0000_i1025" DrawAspect="Content" ObjectID="_1629017701" r:id="rId11"/>
                        </w:object>
                      </w:r>
                    </w:p>
                    <w:p w:rsidR="007A66F8" w:rsidRPr="000679C1" w:rsidRDefault="007A66F8" w:rsidP="00036A1F">
                      <w:pPr>
                        <w:jc w:val="center"/>
                        <w:rPr>
                          <w:szCs w:val="24"/>
                          <w:lang w:bidi="ar-EG"/>
                        </w:rPr>
                      </w:pPr>
                      <w:r w:rsidRPr="000679C1">
                        <w:rPr>
                          <w:rFonts w:hint="cs"/>
                          <w:szCs w:val="24"/>
                          <w:rtl/>
                          <w:lang w:bidi="ar-EG"/>
                        </w:rPr>
                        <w:t>الأمانة العامة</w:t>
                      </w:r>
                    </w:p>
                    <w:p w:rsidR="007A66F8" w:rsidRPr="0006260E" w:rsidRDefault="007A66F8" w:rsidP="00036A1F">
                      <w:pPr>
                        <w:jc w:val="center"/>
                        <w:rPr>
                          <w:szCs w:val="24"/>
                          <w:rtl/>
                          <w:lang w:bidi="ar-EG"/>
                        </w:rPr>
                      </w:pPr>
                      <w:r w:rsidRPr="0006260E">
                        <w:rPr>
                          <w:rFonts w:hint="cs"/>
                          <w:szCs w:val="24"/>
                          <w:rtl/>
                          <w:lang w:bidi="ar-EG"/>
                        </w:rPr>
                        <w:t xml:space="preserve">القطاع الاقتصادي </w:t>
                      </w:r>
                    </w:p>
                    <w:p w:rsidR="007A66F8" w:rsidRPr="0006260E" w:rsidRDefault="007A66F8" w:rsidP="00036A1F">
                      <w:pPr>
                        <w:jc w:val="center"/>
                        <w:rPr>
                          <w:szCs w:val="24"/>
                          <w:lang w:bidi="ar-EG"/>
                        </w:rPr>
                      </w:pPr>
                      <w:r w:rsidRPr="0006260E">
                        <w:rPr>
                          <w:rFonts w:hint="cs"/>
                          <w:szCs w:val="24"/>
                          <w:rtl/>
                          <w:lang w:bidi="ar-EG"/>
                        </w:rPr>
                        <w:t>إدارة التكامل الاقتصادي العربي</w:t>
                      </w:r>
                    </w:p>
                  </w:txbxContent>
                </v:textbox>
              </v:shape>
            </w:pict>
          </mc:Fallback>
        </mc:AlternateContent>
      </w:r>
    </w:p>
    <w:p w:rsidR="00036A1F" w:rsidRPr="001B792C" w:rsidRDefault="00036A1F" w:rsidP="00036A1F">
      <w:pPr>
        <w:bidi/>
        <w:ind w:left="270"/>
        <w:jc w:val="lowKashida"/>
        <w:rPr>
          <w:sz w:val="26"/>
          <w:szCs w:val="26"/>
          <w:rtl/>
          <w:lang w:bidi="ar-EG"/>
        </w:rPr>
      </w:pPr>
    </w:p>
    <w:p w:rsidR="00036A1F" w:rsidRPr="001B792C" w:rsidRDefault="00036A1F" w:rsidP="00036A1F">
      <w:pPr>
        <w:bidi/>
        <w:ind w:left="270"/>
        <w:jc w:val="lowKashida"/>
        <w:rPr>
          <w:sz w:val="26"/>
          <w:szCs w:val="26"/>
          <w:rtl/>
          <w:lang w:bidi="ar-EG"/>
        </w:rPr>
      </w:pPr>
    </w:p>
    <w:p w:rsidR="00036A1F" w:rsidRPr="001B792C" w:rsidRDefault="00036A1F" w:rsidP="00036A1F">
      <w:pPr>
        <w:bidi/>
        <w:ind w:left="270"/>
        <w:jc w:val="lowKashida"/>
        <w:rPr>
          <w:sz w:val="26"/>
          <w:szCs w:val="26"/>
          <w:rtl/>
          <w:lang w:bidi="ar-EG"/>
        </w:rPr>
      </w:pPr>
      <w:r>
        <w:rPr>
          <w:rFonts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643223" wp14:editId="7FE45728">
                <wp:simplePos x="0" y="0"/>
                <wp:positionH relativeFrom="column">
                  <wp:posOffset>88900</wp:posOffset>
                </wp:positionH>
                <wp:positionV relativeFrom="paragraph">
                  <wp:posOffset>144145</wp:posOffset>
                </wp:positionV>
                <wp:extent cx="2667000" cy="483870"/>
                <wp:effectExtent l="3175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6F8" w:rsidRPr="00E03DFC" w:rsidRDefault="007A66F8" w:rsidP="00036A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7pt;margin-top:11.35pt;width:210pt;height:3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" stroked="f">
                <v:textbox>
                  <w:txbxContent>
                    <w:p w:rsidR="007A66F8" w:rsidRPr="00E03DFC" w:rsidRDefault="007A66F8" w:rsidP="00036A1F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F08FB1" wp14:editId="28C56460">
                <wp:simplePos x="0" y="0"/>
                <wp:positionH relativeFrom="column">
                  <wp:posOffset>-266700</wp:posOffset>
                </wp:positionH>
                <wp:positionV relativeFrom="paragraph">
                  <wp:posOffset>144145</wp:posOffset>
                </wp:positionV>
                <wp:extent cx="2933700" cy="48387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6F8" w:rsidRPr="00FD01A7" w:rsidRDefault="007A66F8" w:rsidP="00036A1F">
                            <w:pPr>
                              <w:bidi/>
                              <w:jc w:val="center"/>
                              <w:rPr>
                                <w:u w:val="single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u w:val="single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21pt;margin-top:11.35pt;width:231pt;height:3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" stroked="f">
                <v:textbox>
                  <w:txbxContent>
                    <w:p w:rsidR="007A66F8" w:rsidRPr="00FD01A7" w:rsidRDefault="007A66F8" w:rsidP="00036A1F">
                      <w:pPr>
                        <w:bidi/>
                        <w:jc w:val="center"/>
                        <w:rPr>
                          <w:u w:val="single"/>
                          <w:lang w:bidi="ar-EG"/>
                        </w:rPr>
                      </w:pPr>
                      <w:r>
                        <w:rPr>
                          <w:rFonts w:hint="cs"/>
                          <w:u w:val="single"/>
                          <w:rtl/>
                          <w:lang w:bidi="ar-EG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88015" wp14:editId="56466ADD">
                <wp:simplePos x="0" y="0"/>
                <wp:positionH relativeFrom="column">
                  <wp:posOffset>-444500</wp:posOffset>
                </wp:positionH>
                <wp:positionV relativeFrom="paragraph">
                  <wp:posOffset>144145</wp:posOffset>
                </wp:positionV>
                <wp:extent cx="2133600" cy="483870"/>
                <wp:effectExtent l="3175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6F8" w:rsidRPr="00790F2C" w:rsidRDefault="007A66F8" w:rsidP="00036A1F">
                            <w:pPr>
                              <w:bidi/>
                              <w:jc w:val="center"/>
                              <w:rPr>
                                <w:rFonts w:cs="Arabic Transparent"/>
                                <w:sz w:val="24"/>
                                <w:szCs w:val="24"/>
                                <w:u w:val="single"/>
                                <w:lang w:bidi="ar-EG"/>
                              </w:rPr>
                            </w:pPr>
                            <w:r>
                              <w:rPr>
                                <w:rFonts w:cs="Arabic Transparent" w:hint="cs"/>
                                <w:sz w:val="24"/>
                                <w:szCs w:val="24"/>
                                <w:u w:val="single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35pt;margin-top:11.35pt;width:168pt;height:3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+1hQIAABY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" stroked="f">
                <v:textbox>
                  <w:txbxContent>
                    <w:p w:rsidR="007A66F8" w:rsidRPr="00790F2C" w:rsidRDefault="007A66F8" w:rsidP="00036A1F">
                      <w:pPr>
                        <w:bidi/>
                        <w:jc w:val="center"/>
                        <w:rPr>
                          <w:rFonts w:cs="Arabic Transparent"/>
                          <w:sz w:val="24"/>
                          <w:szCs w:val="24"/>
                          <w:u w:val="single"/>
                          <w:lang w:bidi="ar-EG"/>
                        </w:rPr>
                      </w:pPr>
                      <w:r>
                        <w:rPr>
                          <w:rFonts w:cs="Arabic Transparent" w:hint="cs"/>
                          <w:sz w:val="24"/>
                          <w:szCs w:val="24"/>
                          <w:u w:val="single"/>
                          <w:rtl/>
                          <w:lang w:bidi="ar-EG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36A1F" w:rsidRPr="001B792C" w:rsidRDefault="00036A1F" w:rsidP="00036A1F">
      <w:pPr>
        <w:bidi/>
        <w:ind w:left="270"/>
        <w:jc w:val="lowKashida"/>
        <w:rPr>
          <w:sz w:val="26"/>
          <w:szCs w:val="26"/>
          <w:rtl/>
        </w:rPr>
      </w:pPr>
    </w:p>
    <w:p w:rsidR="00036A1F" w:rsidRPr="001B792C" w:rsidRDefault="00036A1F" w:rsidP="00036A1F">
      <w:pPr>
        <w:bidi/>
        <w:ind w:left="270"/>
        <w:jc w:val="lowKashida"/>
        <w:rPr>
          <w:sz w:val="26"/>
          <w:szCs w:val="26"/>
          <w:rtl/>
          <w:lang w:bidi="ar-EG"/>
        </w:rPr>
      </w:pPr>
    </w:p>
    <w:p w:rsidR="00036A1F" w:rsidRPr="001B792C" w:rsidRDefault="00036A1F" w:rsidP="00036A1F">
      <w:pPr>
        <w:bidi/>
        <w:ind w:left="270"/>
        <w:jc w:val="lowKashida"/>
        <w:rPr>
          <w:sz w:val="26"/>
          <w:szCs w:val="26"/>
          <w:rtl/>
          <w:lang w:bidi="ar-EG"/>
        </w:rPr>
      </w:pPr>
    </w:p>
    <w:p w:rsidR="00036A1F" w:rsidRPr="001B792C" w:rsidRDefault="00036A1F" w:rsidP="00036A1F">
      <w:pPr>
        <w:bidi/>
        <w:ind w:left="270"/>
        <w:jc w:val="lowKashida"/>
        <w:rPr>
          <w:sz w:val="26"/>
          <w:szCs w:val="26"/>
          <w:rtl/>
          <w:lang w:bidi="ar-EG"/>
        </w:rPr>
      </w:pPr>
    </w:p>
    <w:p w:rsidR="00036A1F" w:rsidRDefault="00036A1F" w:rsidP="00036A1F">
      <w:pPr>
        <w:bidi/>
        <w:ind w:left="270"/>
        <w:jc w:val="lowKashida"/>
        <w:rPr>
          <w:sz w:val="26"/>
          <w:szCs w:val="26"/>
          <w:rtl/>
          <w:lang w:bidi="ar-EG"/>
        </w:rPr>
      </w:pPr>
    </w:p>
    <w:p w:rsidR="00036A1F" w:rsidRDefault="00036A1F" w:rsidP="00036A1F">
      <w:pPr>
        <w:bidi/>
        <w:ind w:left="270"/>
        <w:jc w:val="lowKashida"/>
        <w:rPr>
          <w:sz w:val="26"/>
          <w:szCs w:val="26"/>
          <w:rtl/>
          <w:lang w:bidi="ar-EG"/>
        </w:rPr>
      </w:pPr>
    </w:p>
    <w:p w:rsidR="00036A1F" w:rsidRDefault="00036A1F" w:rsidP="00036A1F">
      <w:pPr>
        <w:bidi/>
        <w:ind w:left="270"/>
        <w:jc w:val="lowKashida"/>
        <w:rPr>
          <w:sz w:val="26"/>
          <w:szCs w:val="26"/>
          <w:rtl/>
          <w:lang w:bidi="ar-EG"/>
        </w:rPr>
      </w:pPr>
    </w:p>
    <w:p w:rsidR="00036A1F" w:rsidRDefault="00036A1F" w:rsidP="00036A1F">
      <w:pPr>
        <w:bidi/>
        <w:ind w:left="270"/>
        <w:jc w:val="lowKashida"/>
        <w:rPr>
          <w:sz w:val="26"/>
          <w:szCs w:val="26"/>
          <w:rtl/>
          <w:lang w:bidi="ar-EG"/>
        </w:rPr>
      </w:pPr>
    </w:p>
    <w:p w:rsidR="00036A1F" w:rsidRDefault="00036A1F" w:rsidP="00036A1F">
      <w:pPr>
        <w:bidi/>
        <w:ind w:left="270"/>
        <w:jc w:val="lowKashida"/>
        <w:rPr>
          <w:sz w:val="26"/>
          <w:szCs w:val="26"/>
          <w:rtl/>
          <w:lang w:bidi="ar-EG"/>
        </w:rPr>
      </w:pPr>
    </w:p>
    <w:p w:rsidR="00036A1F" w:rsidRPr="001B792C" w:rsidRDefault="00036A1F" w:rsidP="00036A1F">
      <w:pPr>
        <w:bidi/>
        <w:ind w:left="270"/>
        <w:jc w:val="lowKashida"/>
        <w:rPr>
          <w:sz w:val="26"/>
          <w:szCs w:val="26"/>
          <w:rtl/>
          <w:lang w:bidi="ar-EG"/>
        </w:rPr>
      </w:pPr>
      <w:r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32A892" wp14:editId="0F799DCB">
                <wp:simplePos x="0" y="0"/>
                <wp:positionH relativeFrom="column">
                  <wp:posOffset>92034</wp:posOffset>
                </wp:positionH>
                <wp:positionV relativeFrom="paragraph">
                  <wp:posOffset>157183</wp:posOffset>
                </wp:positionV>
                <wp:extent cx="4733290" cy="1828800"/>
                <wp:effectExtent l="171450" t="209550" r="10160" b="19050"/>
                <wp:wrapNone/>
                <wp:docPr id="2" name="Flowchart: Alternate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3290" cy="1828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117088" dir="13763922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:rsidR="007A66F8" w:rsidRDefault="007A66F8" w:rsidP="00036A1F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sz w:val="46"/>
                                <w:szCs w:val="46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6"/>
                                <w:szCs w:val="46"/>
                                <w:rtl/>
                                <w:lang w:bidi="ar-EG"/>
                              </w:rPr>
                              <w:t xml:space="preserve">اجتماع </w:t>
                            </w:r>
                            <w:r>
                              <w:rPr>
                                <w:rFonts w:ascii="Arial" w:hAnsi="Arial" w:cs="Arial" w:hint="cs"/>
                                <w:sz w:val="46"/>
                                <w:szCs w:val="46"/>
                                <w:rtl/>
                                <w:lang w:bidi="ar-EG"/>
                              </w:rPr>
                              <w:t>لجنة التوفيق بين الترجمات</w:t>
                            </w:r>
                          </w:p>
                          <w:p w:rsidR="007A66F8" w:rsidRPr="00984545" w:rsidRDefault="007A66F8" w:rsidP="00036A1F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sz w:val="46"/>
                                <w:szCs w:val="46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46"/>
                                <w:szCs w:val="46"/>
                                <w:rtl/>
                                <w:lang w:bidi="ar-EG"/>
                              </w:rPr>
                              <w:t xml:space="preserve"> للنظام المنسق</w:t>
                            </w:r>
                            <w:r>
                              <w:rPr>
                                <w:rFonts w:ascii="Arial" w:hAnsi="Arial" w:cs="Arial"/>
                                <w:sz w:val="46"/>
                                <w:szCs w:val="46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:rsidR="007A66F8" w:rsidRPr="00C52C65" w:rsidRDefault="007A66F8" w:rsidP="00036A1F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sz w:val="26"/>
                                <w:szCs w:val="26"/>
                                <w:rtl/>
                                <w:lang w:bidi="ar-EG"/>
                              </w:rPr>
                            </w:pPr>
                          </w:p>
                          <w:p w:rsidR="007A66F8" w:rsidRDefault="007A66F8" w:rsidP="00036A1F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مقر</w:t>
                            </w:r>
                            <w:r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الامانة العامة لجامعة الدول العربية</w:t>
                            </w:r>
                          </w:p>
                          <w:p w:rsidR="007A66F8" w:rsidRPr="00984545" w:rsidRDefault="007A66F8" w:rsidP="00036A1F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-</w:t>
                            </w:r>
                            <w:r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5</w:t>
                            </w:r>
                            <w:r w:rsidRPr="00984545"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/</w:t>
                            </w:r>
                            <w:r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bidi="ar-EG"/>
                              </w:rPr>
                              <w:t>2019</w:t>
                            </w:r>
                            <w:r w:rsidRPr="00984545"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" o:spid="_x0000_s1030" type="#_x0000_t176" style="position:absolute;left:0;text-align:left;margin-left:7.25pt;margin-top:12.4pt;width:372.7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" strokeweight="2.25pt">
                <v:shadow on="t" type="double" opacity=".5" color2="shadow add(102)" offset="-6pt,-7pt" offset2="-12pt,-14pt"/>
                <v:textbox>
                  <w:txbxContent>
                    <w:p w:rsidR="007A66F8" w:rsidRDefault="007A66F8" w:rsidP="00036A1F">
                      <w:pPr>
                        <w:bidi/>
                        <w:jc w:val="center"/>
                        <w:rPr>
                          <w:rFonts w:ascii="Arial" w:hAnsi="Arial" w:cs="Arial"/>
                          <w:sz w:val="46"/>
                          <w:szCs w:val="46"/>
                          <w:rtl/>
                          <w:lang w:bidi="ar-EG"/>
                        </w:rPr>
                      </w:pPr>
                      <w:r>
                        <w:rPr>
                          <w:rFonts w:ascii="Arial" w:hAnsi="Arial" w:cs="Arial"/>
                          <w:sz w:val="46"/>
                          <w:szCs w:val="46"/>
                          <w:rtl/>
                          <w:lang w:bidi="ar-EG"/>
                        </w:rPr>
                        <w:t xml:space="preserve">اجتماع </w:t>
                      </w:r>
                      <w:r>
                        <w:rPr>
                          <w:rFonts w:ascii="Arial" w:hAnsi="Arial" w:cs="Arial" w:hint="cs"/>
                          <w:sz w:val="46"/>
                          <w:szCs w:val="46"/>
                          <w:rtl/>
                          <w:lang w:bidi="ar-EG"/>
                        </w:rPr>
                        <w:t>لجنة التوفيق بين الترجمات</w:t>
                      </w:r>
                    </w:p>
                    <w:p w:rsidR="007A66F8" w:rsidRPr="00984545" w:rsidRDefault="007A66F8" w:rsidP="00036A1F">
                      <w:pPr>
                        <w:bidi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sz w:val="46"/>
                          <w:szCs w:val="46"/>
                          <w:rtl/>
                          <w:lang w:bidi="ar-EG"/>
                        </w:rPr>
                      </w:pPr>
                      <w:r>
                        <w:rPr>
                          <w:rFonts w:ascii="Arial" w:hAnsi="Arial" w:cs="Arial" w:hint="cs"/>
                          <w:sz w:val="46"/>
                          <w:szCs w:val="46"/>
                          <w:rtl/>
                          <w:lang w:bidi="ar-EG"/>
                        </w:rPr>
                        <w:t xml:space="preserve"> للنظام المنسق</w:t>
                      </w:r>
                      <w:r>
                        <w:rPr>
                          <w:rFonts w:ascii="Arial" w:hAnsi="Arial" w:cs="Arial"/>
                          <w:sz w:val="46"/>
                          <w:szCs w:val="46"/>
                          <w:rtl/>
                          <w:lang w:bidi="ar-EG"/>
                        </w:rPr>
                        <w:t xml:space="preserve"> </w:t>
                      </w:r>
                    </w:p>
                    <w:p w:rsidR="007A66F8" w:rsidRPr="00C52C65" w:rsidRDefault="007A66F8" w:rsidP="00036A1F">
                      <w:pPr>
                        <w:bidi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sz w:val="26"/>
                          <w:szCs w:val="26"/>
                          <w:rtl/>
                          <w:lang w:bidi="ar-EG"/>
                        </w:rPr>
                      </w:pPr>
                    </w:p>
                    <w:p w:rsidR="007A66F8" w:rsidRDefault="007A66F8" w:rsidP="00036A1F">
                      <w:pPr>
                        <w:bidi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rtl/>
                          <w:lang w:bidi="ar-EG"/>
                        </w:rPr>
                        <w:t>مقر</w:t>
                      </w:r>
                      <w:r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  <w:lang w:bidi="ar-EG"/>
                        </w:rPr>
                        <w:t xml:space="preserve"> الامانة العامة لجامعة الدول العربية</w:t>
                      </w:r>
                    </w:p>
                    <w:p w:rsidR="007A66F8" w:rsidRPr="00984545" w:rsidRDefault="007A66F8" w:rsidP="00036A1F">
                      <w:pPr>
                        <w:bidi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  <w:lang w:bidi="ar-EG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rtl/>
                          <w:lang w:bidi="ar-EG"/>
                        </w:rPr>
                        <w:t>-</w:t>
                      </w:r>
                      <w:r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  <w:lang w:bidi="ar-EG"/>
                        </w:rPr>
                        <w:t>5</w:t>
                      </w:r>
                      <w:r w:rsidRPr="00984545">
                        <w:rPr>
                          <w:rFonts w:ascii="Arial" w:hAnsi="Arial" w:cs="Arial"/>
                          <w:sz w:val="32"/>
                          <w:szCs w:val="32"/>
                          <w:rtl/>
                          <w:lang w:bidi="ar-EG"/>
                        </w:rPr>
                        <w:t>/</w:t>
                      </w:r>
                      <w:r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  <w:lang w:bidi="ar-EG"/>
                        </w:rPr>
                        <w:t>9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rtl/>
                          <w:lang w:bidi="ar-EG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bidi="ar-EG"/>
                        </w:rPr>
                        <w:t>2019</w:t>
                      </w:r>
                      <w:r w:rsidRPr="00984545">
                        <w:rPr>
                          <w:rFonts w:ascii="Arial" w:hAnsi="Arial" w:cs="Arial"/>
                          <w:sz w:val="32"/>
                          <w:szCs w:val="32"/>
                          <w:rtl/>
                          <w:lang w:bidi="ar-EG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36A1F" w:rsidRPr="001B792C" w:rsidRDefault="00036A1F" w:rsidP="00036A1F">
      <w:pPr>
        <w:bidi/>
        <w:ind w:left="270"/>
        <w:jc w:val="lowKashida"/>
        <w:rPr>
          <w:sz w:val="26"/>
          <w:szCs w:val="26"/>
          <w:rtl/>
          <w:lang w:bidi="ar-EG"/>
        </w:rPr>
      </w:pPr>
    </w:p>
    <w:p w:rsidR="00036A1F" w:rsidRPr="001B792C" w:rsidRDefault="00036A1F" w:rsidP="00036A1F">
      <w:pPr>
        <w:bidi/>
        <w:ind w:left="270"/>
        <w:jc w:val="lowKashida"/>
        <w:rPr>
          <w:sz w:val="26"/>
          <w:szCs w:val="26"/>
          <w:rtl/>
          <w:lang w:bidi="ar-EG"/>
        </w:rPr>
      </w:pPr>
    </w:p>
    <w:p w:rsidR="00036A1F" w:rsidRPr="001B792C" w:rsidRDefault="00036A1F" w:rsidP="00036A1F">
      <w:pPr>
        <w:bidi/>
        <w:ind w:left="270"/>
        <w:jc w:val="lowKashida"/>
        <w:rPr>
          <w:sz w:val="26"/>
          <w:szCs w:val="26"/>
          <w:rtl/>
          <w:lang w:bidi="ar-EG"/>
        </w:rPr>
      </w:pPr>
    </w:p>
    <w:p w:rsidR="00036A1F" w:rsidRPr="001B792C" w:rsidRDefault="00036A1F" w:rsidP="00036A1F">
      <w:pPr>
        <w:bidi/>
        <w:ind w:left="270"/>
        <w:jc w:val="lowKashida"/>
        <w:rPr>
          <w:sz w:val="26"/>
          <w:szCs w:val="26"/>
          <w:rtl/>
          <w:lang w:bidi="ar-EG"/>
        </w:rPr>
      </w:pPr>
    </w:p>
    <w:p w:rsidR="00036A1F" w:rsidRPr="001B792C" w:rsidRDefault="00036A1F" w:rsidP="00036A1F">
      <w:pPr>
        <w:bidi/>
        <w:ind w:left="270"/>
        <w:jc w:val="lowKashida"/>
        <w:rPr>
          <w:sz w:val="26"/>
          <w:szCs w:val="26"/>
          <w:rtl/>
          <w:lang w:bidi="ar-EG"/>
        </w:rPr>
      </w:pPr>
    </w:p>
    <w:p w:rsidR="00036A1F" w:rsidRPr="001B792C" w:rsidRDefault="00036A1F" w:rsidP="00036A1F">
      <w:pPr>
        <w:bidi/>
        <w:ind w:left="270"/>
        <w:jc w:val="lowKashida"/>
        <w:rPr>
          <w:sz w:val="26"/>
          <w:szCs w:val="26"/>
          <w:rtl/>
          <w:lang w:bidi="ar-EG"/>
        </w:rPr>
      </w:pPr>
    </w:p>
    <w:p w:rsidR="00036A1F" w:rsidRPr="001B792C" w:rsidRDefault="00036A1F" w:rsidP="00036A1F">
      <w:pPr>
        <w:bidi/>
        <w:ind w:left="270"/>
        <w:jc w:val="lowKashida"/>
        <w:rPr>
          <w:sz w:val="26"/>
          <w:szCs w:val="26"/>
          <w:rtl/>
          <w:lang w:bidi="ar-EG"/>
        </w:rPr>
      </w:pPr>
    </w:p>
    <w:p w:rsidR="00036A1F" w:rsidRPr="001B792C" w:rsidRDefault="00036A1F" w:rsidP="00036A1F">
      <w:pPr>
        <w:bidi/>
        <w:ind w:left="270"/>
        <w:jc w:val="lowKashida"/>
        <w:rPr>
          <w:rFonts w:cs="PT Bold Heading"/>
          <w:sz w:val="26"/>
          <w:szCs w:val="26"/>
          <w:lang w:bidi="ar-EG"/>
        </w:rPr>
      </w:pPr>
    </w:p>
    <w:p w:rsidR="00036A1F" w:rsidRPr="001B792C" w:rsidRDefault="00036A1F" w:rsidP="00036A1F">
      <w:pPr>
        <w:bidi/>
        <w:ind w:left="270"/>
        <w:jc w:val="lowKashida"/>
        <w:rPr>
          <w:rFonts w:cs="PT Bold Heading"/>
          <w:sz w:val="26"/>
          <w:szCs w:val="26"/>
          <w:lang w:bidi="ar-EG"/>
        </w:rPr>
      </w:pPr>
    </w:p>
    <w:p w:rsidR="00036A1F" w:rsidRPr="00C06944" w:rsidRDefault="00036A1F" w:rsidP="00036A1F">
      <w:pPr>
        <w:bidi/>
        <w:ind w:left="270"/>
        <w:jc w:val="center"/>
        <w:rPr>
          <w:sz w:val="52"/>
          <w:szCs w:val="52"/>
          <w:rtl/>
          <w:lang w:bidi="ar-EG"/>
        </w:rPr>
      </w:pPr>
      <w:r w:rsidRPr="00C06944">
        <w:rPr>
          <w:rFonts w:hint="cs"/>
          <w:sz w:val="52"/>
          <w:szCs w:val="52"/>
          <w:rtl/>
          <w:lang w:bidi="ar-EG"/>
        </w:rPr>
        <w:t>التقرير والتوصيات</w:t>
      </w:r>
    </w:p>
    <w:p w:rsidR="00036A1F" w:rsidRPr="001B792C" w:rsidRDefault="00036A1F" w:rsidP="00036A1F">
      <w:pPr>
        <w:bidi/>
        <w:ind w:left="270"/>
        <w:jc w:val="lowKashida"/>
        <w:rPr>
          <w:rFonts w:cs="PT Bold Heading"/>
          <w:sz w:val="26"/>
          <w:szCs w:val="26"/>
          <w:lang w:bidi="ar-EG"/>
        </w:rPr>
      </w:pPr>
    </w:p>
    <w:p w:rsidR="00036A1F" w:rsidRPr="001B792C" w:rsidRDefault="00036A1F" w:rsidP="00036A1F">
      <w:pPr>
        <w:bidi/>
        <w:ind w:left="270"/>
        <w:jc w:val="lowKashida"/>
        <w:rPr>
          <w:rFonts w:cs="PT Bold Heading"/>
          <w:sz w:val="26"/>
          <w:szCs w:val="26"/>
          <w:lang w:bidi="ar-EG"/>
        </w:rPr>
      </w:pPr>
    </w:p>
    <w:p w:rsidR="00036A1F" w:rsidRPr="001B792C" w:rsidRDefault="00036A1F" w:rsidP="00036A1F">
      <w:pPr>
        <w:bidi/>
        <w:ind w:left="270"/>
        <w:jc w:val="lowKashida"/>
        <w:rPr>
          <w:rFonts w:cs="PT Bold Heading"/>
          <w:sz w:val="26"/>
          <w:szCs w:val="26"/>
          <w:lang w:bidi="ar-EG"/>
        </w:rPr>
      </w:pPr>
    </w:p>
    <w:p w:rsidR="00036A1F" w:rsidRPr="001B792C" w:rsidRDefault="00036A1F" w:rsidP="00036A1F">
      <w:pPr>
        <w:bidi/>
        <w:ind w:left="270"/>
        <w:jc w:val="lowKashida"/>
        <w:rPr>
          <w:rFonts w:cs="PT Bold Heading"/>
          <w:sz w:val="26"/>
          <w:szCs w:val="26"/>
          <w:lang w:bidi="ar-EG"/>
        </w:rPr>
      </w:pPr>
    </w:p>
    <w:p w:rsidR="00036A1F" w:rsidRPr="001B792C" w:rsidRDefault="00036A1F" w:rsidP="00036A1F">
      <w:pPr>
        <w:bidi/>
        <w:ind w:left="270"/>
        <w:jc w:val="lowKashida"/>
        <w:rPr>
          <w:rFonts w:cs="PT Bold Heading"/>
          <w:sz w:val="26"/>
          <w:szCs w:val="26"/>
          <w:lang w:bidi="ar-EG"/>
        </w:rPr>
      </w:pPr>
    </w:p>
    <w:p w:rsidR="00036A1F" w:rsidRPr="001B792C" w:rsidRDefault="00036A1F" w:rsidP="00036A1F">
      <w:pPr>
        <w:bidi/>
        <w:ind w:left="270"/>
        <w:jc w:val="lowKashida"/>
        <w:rPr>
          <w:rFonts w:cs="PT Bold Heading"/>
          <w:sz w:val="26"/>
          <w:szCs w:val="26"/>
          <w:lang w:bidi="ar-EG"/>
        </w:rPr>
      </w:pPr>
    </w:p>
    <w:p w:rsidR="00036A1F" w:rsidRPr="001B792C" w:rsidRDefault="00036A1F" w:rsidP="00036A1F">
      <w:pPr>
        <w:bidi/>
        <w:ind w:left="270"/>
        <w:jc w:val="lowKashida"/>
        <w:rPr>
          <w:rFonts w:cs="PT Bold Heading"/>
          <w:sz w:val="26"/>
          <w:szCs w:val="26"/>
          <w:rtl/>
          <w:lang w:bidi="ar-EG"/>
        </w:rPr>
      </w:pPr>
    </w:p>
    <w:p w:rsidR="00036A1F" w:rsidRPr="001B792C" w:rsidRDefault="00036A1F" w:rsidP="00036A1F">
      <w:pPr>
        <w:bidi/>
        <w:ind w:left="270"/>
        <w:jc w:val="lowKashida"/>
        <w:rPr>
          <w:rFonts w:cs="PT Bold Heading"/>
          <w:sz w:val="26"/>
          <w:szCs w:val="26"/>
          <w:rtl/>
          <w:lang w:bidi="ar-EG"/>
        </w:rPr>
      </w:pPr>
    </w:p>
    <w:p w:rsidR="00036A1F" w:rsidRPr="001B792C" w:rsidRDefault="00036A1F" w:rsidP="00036A1F">
      <w:pPr>
        <w:bidi/>
        <w:ind w:left="270"/>
        <w:rPr>
          <w:rFonts w:cs="PT Bold Heading"/>
          <w:sz w:val="26"/>
          <w:szCs w:val="26"/>
          <w:rtl/>
          <w:lang w:bidi="ar-EG"/>
        </w:rPr>
      </w:pPr>
    </w:p>
    <w:p w:rsidR="00036A1F" w:rsidRDefault="00036A1F" w:rsidP="00036A1F">
      <w:pPr>
        <w:bidi/>
        <w:ind w:left="270"/>
        <w:jc w:val="center"/>
        <w:rPr>
          <w:sz w:val="32"/>
          <w:szCs w:val="32"/>
          <w:rtl/>
          <w:lang w:bidi="ar-EG"/>
        </w:rPr>
      </w:pPr>
      <w:r w:rsidRPr="00C26A9D">
        <w:rPr>
          <w:rtl/>
          <w:lang w:bidi="ar-EG"/>
        </w:rPr>
        <w:br w:type="page"/>
      </w:r>
    </w:p>
    <w:p w:rsidR="00036A1F" w:rsidRDefault="00036A1F" w:rsidP="00036A1F">
      <w:pPr>
        <w:bidi/>
        <w:spacing w:before="240"/>
        <w:ind w:left="270"/>
        <w:jc w:val="center"/>
        <w:rPr>
          <w:noProof/>
          <w:rtl/>
        </w:rPr>
      </w:pPr>
    </w:p>
    <w:p w:rsidR="00036A1F" w:rsidRDefault="00036A1F" w:rsidP="00036A1F">
      <w:pPr>
        <w:bidi/>
        <w:spacing w:before="240"/>
        <w:ind w:left="270"/>
        <w:jc w:val="center"/>
        <w:rPr>
          <w:sz w:val="32"/>
          <w:szCs w:val="32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103D352" wp14:editId="0ACEA2B2">
            <wp:simplePos x="0" y="0"/>
            <wp:positionH relativeFrom="column">
              <wp:posOffset>1974740</wp:posOffset>
            </wp:positionH>
            <wp:positionV relativeFrom="paragraph">
              <wp:posOffset>-49861</wp:posOffset>
            </wp:positionV>
            <wp:extent cx="1371600" cy="1226820"/>
            <wp:effectExtent l="0" t="0" r="0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A1F" w:rsidRDefault="00036A1F" w:rsidP="00036A1F">
      <w:pPr>
        <w:bidi/>
        <w:ind w:left="270"/>
        <w:jc w:val="center"/>
        <w:rPr>
          <w:rFonts w:ascii="Arial" w:hAnsi="Arial" w:cs="Arial"/>
          <w:sz w:val="46"/>
          <w:szCs w:val="46"/>
          <w:rtl/>
          <w:lang w:bidi="ar-EG"/>
        </w:rPr>
      </w:pPr>
    </w:p>
    <w:p w:rsidR="00036A1F" w:rsidRDefault="00036A1F" w:rsidP="00036A1F">
      <w:pPr>
        <w:bidi/>
        <w:ind w:left="270"/>
        <w:jc w:val="center"/>
        <w:rPr>
          <w:rFonts w:ascii="Arial" w:hAnsi="Arial" w:cs="Arial"/>
          <w:sz w:val="46"/>
          <w:szCs w:val="46"/>
          <w:rtl/>
          <w:lang w:bidi="ar-EG"/>
        </w:rPr>
      </w:pPr>
    </w:p>
    <w:p w:rsidR="00036A1F" w:rsidRPr="00036A1F" w:rsidRDefault="00036A1F" w:rsidP="00036A1F">
      <w:pPr>
        <w:bidi/>
        <w:ind w:left="270"/>
        <w:jc w:val="center"/>
        <w:rPr>
          <w:rFonts w:ascii="Arial" w:hAnsi="Arial" w:cs="Arial"/>
          <w:sz w:val="20"/>
          <w:szCs w:val="20"/>
          <w:rtl/>
          <w:lang w:bidi="ar-EG"/>
        </w:rPr>
      </w:pPr>
    </w:p>
    <w:p w:rsidR="00036A1F" w:rsidRDefault="00036A1F" w:rsidP="00036A1F">
      <w:pPr>
        <w:bidi/>
        <w:ind w:left="270"/>
        <w:jc w:val="center"/>
        <w:rPr>
          <w:rFonts w:ascii="Arial" w:hAnsi="Arial" w:cs="Arial"/>
          <w:sz w:val="46"/>
          <w:szCs w:val="46"/>
          <w:rtl/>
          <w:lang w:bidi="ar-EG"/>
        </w:rPr>
      </w:pPr>
    </w:p>
    <w:p w:rsidR="00036A1F" w:rsidRDefault="00036A1F" w:rsidP="00036A1F">
      <w:pPr>
        <w:bidi/>
        <w:ind w:left="270"/>
        <w:jc w:val="center"/>
        <w:rPr>
          <w:rFonts w:ascii="Arial" w:hAnsi="Arial" w:cs="Arial"/>
          <w:sz w:val="46"/>
          <w:szCs w:val="46"/>
          <w:rtl/>
          <w:lang w:bidi="ar-EG"/>
        </w:rPr>
      </w:pPr>
      <w:r>
        <w:rPr>
          <w:rFonts w:ascii="Arial" w:hAnsi="Arial" w:cs="Arial"/>
          <w:sz w:val="46"/>
          <w:szCs w:val="46"/>
          <w:rtl/>
          <w:lang w:bidi="ar-EG"/>
        </w:rPr>
        <w:t xml:space="preserve">اجتماع </w:t>
      </w:r>
    </w:p>
    <w:p w:rsidR="00036A1F" w:rsidRPr="00984545" w:rsidRDefault="00036A1F" w:rsidP="00036A1F">
      <w:pPr>
        <w:bidi/>
        <w:ind w:left="270"/>
        <w:jc w:val="center"/>
        <w:rPr>
          <w:rFonts w:ascii="Arial" w:hAnsi="Arial" w:cs="Arial"/>
          <w:b w:val="0"/>
          <w:bCs w:val="0"/>
          <w:sz w:val="46"/>
          <w:szCs w:val="46"/>
          <w:rtl/>
          <w:lang w:bidi="ar-EG"/>
        </w:rPr>
      </w:pPr>
      <w:r>
        <w:rPr>
          <w:rFonts w:ascii="Arial" w:hAnsi="Arial" w:cs="Arial" w:hint="cs"/>
          <w:sz w:val="46"/>
          <w:szCs w:val="46"/>
          <w:rtl/>
          <w:lang w:bidi="ar-EG"/>
        </w:rPr>
        <w:t>لجنة التوفيق بين الترجمات للنظام المنسق</w:t>
      </w:r>
      <w:r>
        <w:rPr>
          <w:rFonts w:ascii="Arial" w:hAnsi="Arial" w:cs="Arial"/>
          <w:sz w:val="46"/>
          <w:szCs w:val="46"/>
          <w:rtl/>
          <w:lang w:bidi="ar-EG"/>
        </w:rPr>
        <w:t xml:space="preserve"> </w:t>
      </w:r>
    </w:p>
    <w:p w:rsidR="00036A1F" w:rsidRPr="00C52C65" w:rsidRDefault="00036A1F" w:rsidP="00036A1F">
      <w:pPr>
        <w:bidi/>
        <w:ind w:left="270"/>
        <w:jc w:val="center"/>
        <w:rPr>
          <w:rFonts w:ascii="Arial" w:hAnsi="Arial" w:cs="Arial"/>
          <w:b w:val="0"/>
          <w:bCs w:val="0"/>
          <w:sz w:val="26"/>
          <w:szCs w:val="26"/>
          <w:rtl/>
          <w:lang w:bidi="ar-EG"/>
        </w:rPr>
      </w:pPr>
    </w:p>
    <w:p w:rsidR="00036A1F" w:rsidRPr="00984545" w:rsidRDefault="00036A1F" w:rsidP="00036A1F">
      <w:pPr>
        <w:bidi/>
        <w:ind w:left="270"/>
        <w:jc w:val="center"/>
        <w:rPr>
          <w:rFonts w:ascii="Arial" w:hAnsi="Arial" w:cs="Arial"/>
          <w:b w:val="0"/>
          <w:bCs w:val="0"/>
          <w:sz w:val="32"/>
          <w:szCs w:val="32"/>
          <w:rtl/>
          <w:lang w:bidi="ar-EG"/>
        </w:rPr>
      </w:pPr>
      <w:r>
        <w:rPr>
          <w:rFonts w:ascii="Arial" w:hAnsi="Arial" w:cs="Arial"/>
          <w:sz w:val="32"/>
          <w:szCs w:val="32"/>
          <w:rtl/>
          <w:lang w:bidi="ar-EG"/>
        </w:rPr>
        <w:t>(مقر</w:t>
      </w:r>
      <w:r>
        <w:rPr>
          <w:rFonts w:ascii="Arial" w:hAnsi="Arial" w:cs="Arial" w:hint="cs"/>
          <w:sz w:val="32"/>
          <w:szCs w:val="32"/>
          <w:rtl/>
          <w:lang w:bidi="ar-EG"/>
        </w:rPr>
        <w:t xml:space="preserve"> الأمانة العامة لجامعة الدول العربية 2</w:t>
      </w:r>
      <w:r>
        <w:rPr>
          <w:rFonts w:ascii="Arial" w:hAnsi="Arial" w:cs="Arial"/>
          <w:sz w:val="32"/>
          <w:szCs w:val="32"/>
          <w:rtl/>
          <w:lang w:bidi="ar-EG"/>
        </w:rPr>
        <w:t>-</w:t>
      </w:r>
      <w:r>
        <w:rPr>
          <w:rFonts w:ascii="Arial" w:hAnsi="Arial" w:cs="Arial" w:hint="cs"/>
          <w:sz w:val="32"/>
          <w:szCs w:val="32"/>
          <w:rtl/>
          <w:lang w:bidi="ar-EG"/>
        </w:rPr>
        <w:t>5</w:t>
      </w:r>
      <w:r w:rsidRPr="00984545">
        <w:rPr>
          <w:rFonts w:ascii="Arial" w:hAnsi="Arial" w:cs="Arial"/>
          <w:sz w:val="32"/>
          <w:szCs w:val="32"/>
          <w:rtl/>
          <w:lang w:bidi="ar-EG"/>
        </w:rPr>
        <w:t>/</w:t>
      </w:r>
      <w:r>
        <w:rPr>
          <w:rFonts w:ascii="Arial" w:hAnsi="Arial" w:cs="Arial" w:hint="cs"/>
          <w:sz w:val="32"/>
          <w:szCs w:val="32"/>
          <w:rtl/>
          <w:lang w:bidi="ar-EG"/>
        </w:rPr>
        <w:t>9</w:t>
      </w:r>
      <w:r>
        <w:rPr>
          <w:rFonts w:ascii="Arial" w:hAnsi="Arial" w:cs="Arial"/>
          <w:sz w:val="32"/>
          <w:szCs w:val="32"/>
          <w:rtl/>
          <w:lang w:bidi="ar-EG"/>
        </w:rPr>
        <w:t>/</w:t>
      </w:r>
      <w:r>
        <w:rPr>
          <w:rFonts w:ascii="Arial" w:hAnsi="Arial" w:cs="Arial" w:hint="cs"/>
          <w:sz w:val="32"/>
          <w:szCs w:val="32"/>
          <w:rtl/>
          <w:lang w:bidi="ar-EG"/>
        </w:rPr>
        <w:t>2019</w:t>
      </w:r>
      <w:r w:rsidRPr="00984545">
        <w:rPr>
          <w:rFonts w:ascii="Arial" w:hAnsi="Arial" w:cs="Arial"/>
          <w:sz w:val="32"/>
          <w:szCs w:val="32"/>
          <w:rtl/>
          <w:lang w:bidi="ar-EG"/>
        </w:rPr>
        <w:t>)</w:t>
      </w:r>
    </w:p>
    <w:p w:rsidR="00036A1F" w:rsidRDefault="00036A1F" w:rsidP="00036A1F">
      <w:pPr>
        <w:bidi/>
        <w:ind w:left="270"/>
        <w:jc w:val="center"/>
        <w:rPr>
          <w:sz w:val="8"/>
          <w:szCs w:val="8"/>
          <w:u w:val="single"/>
          <w:rtl/>
          <w:lang w:bidi="ar-EG"/>
        </w:rPr>
      </w:pPr>
    </w:p>
    <w:p w:rsidR="00036A1F" w:rsidRDefault="00036A1F" w:rsidP="00036A1F">
      <w:pPr>
        <w:bidi/>
        <w:ind w:left="270"/>
        <w:jc w:val="center"/>
        <w:rPr>
          <w:sz w:val="8"/>
          <w:szCs w:val="8"/>
          <w:u w:val="single"/>
          <w:rtl/>
          <w:lang w:bidi="ar-EG"/>
        </w:rPr>
      </w:pPr>
    </w:p>
    <w:p w:rsidR="00036A1F" w:rsidRDefault="00036A1F" w:rsidP="00036A1F">
      <w:pPr>
        <w:bidi/>
        <w:ind w:left="270"/>
        <w:jc w:val="center"/>
        <w:rPr>
          <w:sz w:val="8"/>
          <w:szCs w:val="8"/>
          <w:u w:val="single"/>
          <w:rtl/>
          <w:lang w:bidi="ar-EG"/>
        </w:rPr>
      </w:pPr>
    </w:p>
    <w:p w:rsidR="00036A1F" w:rsidRPr="00882D36" w:rsidRDefault="00036A1F" w:rsidP="00036A1F">
      <w:pPr>
        <w:bidi/>
        <w:ind w:left="270"/>
        <w:jc w:val="center"/>
        <w:rPr>
          <w:sz w:val="8"/>
          <w:szCs w:val="8"/>
          <w:u w:val="single"/>
          <w:rtl/>
          <w:lang w:bidi="ar-EG"/>
        </w:rPr>
      </w:pPr>
    </w:p>
    <w:p w:rsidR="00036A1F" w:rsidRPr="00C96104" w:rsidRDefault="00036A1F" w:rsidP="00036A1F">
      <w:pPr>
        <w:ind w:left="270"/>
        <w:jc w:val="center"/>
        <w:rPr>
          <w:rFonts w:ascii="Arial" w:hAnsi="Arial" w:cs="Arial"/>
          <w:sz w:val="8"/>
          <w:szCs w:val="8"/>
          <w:u w:val="single"/>
          <w:rtl/>
          <w:lang w:bidi="ar-EG"/>
        </w:rPr>
      </w:pPr>
    </w:p>
    <w:p w:rsidR="00036A1F" w:rsidRPr="00BD5946" w:rsidRDefault="00036A1F" w:rsidP="00036A1F">
      <w:pPr>
        <w:bidi/>
        <w:ind w:left="270"/>
        <w:rPr>
          <w:rFonts w:ascii="Arial" w:hAnsi="Arial" w:cs="Arabic Transparent"/>
          <w:sz w:val="2"/>
          <w:szCs w:val="2"/>
          <w:u w:val="single"/>
          <w:rtl/>
        </w:rPr>
      </w:pPr>
    </w:p>
    <w:p w:rsidR="00036A1F" w:rsidRPr="001B1997" w:rsidRDefault="00036A1F" w:rsidP="00036A1F">
      <w:pPr>
        <w:bidi/>
        <w:ind w:left="270"/>
        <w:rPr>
          <w:rFonts w:ascii="Arial" w:hAnsi="Arial" w:cs="Arabic Transparent"/>
          <w:sz w:val="32"/>
          <w:szCs w:val="32"/>
          <w:u w:val="single"/>
          <w:rtl/>
          <w:lang w:bidi="ar-EG"/>
        </w:rPr>
      </w:pPr>
      <w:r>
        <w:rPr>
          <w:rFonts w:ascii="Arial" w:hAnsi="Arial" w:cs="Arabic Transparent" w:hint="cs"/>
          <w:sz w:val="32"/>
          <w:szCs w:val="32"/>
          <w:u w:val="single"/>
          <w:rtl/>
          <w:lang w:bidi="ar-EG"/>
        </w:rPr>
        <w:t>أولاً: الافتتاح</w:t>
      </w:r>
    </w:p>
    <w:p w:rsidR="00036A1F" w:rsidRPr="00AA0B99" w:rsidRDefault="00036A1F" w:rsidP="00036A1F">
      <w:pPr>
        <w:numPr>
          <w:ilvl w:val="0"/>
          <w:numId w:val="1"/>
        </w:numPr>
        <w:bidi/>
        <w:ind w:left="270"/>
        <w:jc w:val="both"/>
        <w:rPr>
          <w:b w:val="0"/>
          <w:bCs w:val="0"/>
          <w:sz w:val="27"/>
          <w:szCs w:val="27"/>
          <w:lang w:bidi="ar-EG"/>
        </w:rPr>
      </w:pPr>
      <w:r w:rsidRPr="00AA0B99">
        <w:rPr>
          <w:rFonts w:hint="cs"/>
          <w:b w:val="0"/>
          <w:bCs w:val="0"/>
          <w:sz w:val="27"/>
          <w:szCs w:val="27"/>
          <w:rtl/>
          <w:lang w:bidi="ar-EG"/>
        </w:rPr>
        <w:t>بدعوة من الأمانة العامة لجامعة الدول العربية (قطاع الشؤون الاقتصادية- إدارة التكامل الاقتصادي العربي) وبناءً على توصية أصحاب المعالي والسعادة مدراء عامي الجمارك ومسؤولي النقل في الدول العربية في اجتماعهم بتاريخ 6 ديسمبر 1995 بالقاهرة، بتشكيل لجنة مصغرة للقيام بالتوفيق بين الترجمات العربية مكونة من خبراء الجمارك في الدول العربية .</w:t>
      </w:r>
    </w:p>
    <w:p w:rsidR="00036A1F" w:rsidRPr="00AA0B99" w:rsidRDefault="00036A1F" w:rsidP="00D26A7F">
      <w:pPr>
        <w:numPr>
          <w:ilvl w:val="0"/>
          <w:numId w:val="1"/>
        </w:numPr>
        <w:bidi/>
        <w:ind w:left="270"/>
        <w:jc w:val="both"/>
        <w:rPr>
          <w:b w:val="0"/>
          <w:bCs w:val="0"/>
          <w:sz w:val="27"/>
          <w:szCs w:val="27"/>
          <w:rtl/>
          <w:lang w:bidi="ar-EG"/>
        </w:rPr>
      </w:pPr>
      <w:r w:rsidRPr="00AA0B99">
        <w:rPr>
          <w:rFonts w:hint="cs"/>
          <w:b w:val="0"/>
          <w:bCs w:val="0"/>
          <w:sz w:val="27"/>
          <w:szCs w:val="27"/>
          <w:rtl/>
          <w:lang w:bidi="ar-EG"/>
        </w:rPr>
        <w:t xml:space="preserve"> عقدت لجنة التوفيق بين ترجمات النظام المنسق بمقر الأمانة العامة لجامعة الدول العربية  خلال الفترة من2-5/9/2019، وذلك بمشاركة كل من (مملكة البحرين، المملكة العربية السعودية، </w:t>
      </w:r>
      <w:r w:rsidR="00BB00D3">
        <w:rPr>
          <w:rFonts w:hint="cs"/>
          <w:b w:val="0"/>
          <w:bCs w:val="0"/>
          <w:sz w:val="27"/>
          <w:szCs w:val="27"/>
          <w:rtl/>
          <w:lang w:bidi="ar-EG"/>
        </w:rPr>
        <w:t xml:space="preserve">جمهورية العراق ، دولة ليبيا، </w:t>
      </w:r>
      <w:r w:rsidRPr="00AA0B99">
        <w:rPr>
          <w:rFonts w:hint="cs"/>
          <w:b w:val="0"/>
          <w:bCs w:val="0"/>
          <w:sz w:val="27"/>
          <w:szCs w:val="27"/>
          <w:rtl/>
          <w:lang w:bidi="ar-EG"/>
        </w:rPr>
        <w:t xml:space="preserve">جمهورية مصر العربية، </w:t>
      </w:r>
      <w:r w:rsidR="00BB00D3">
        <w:rPr>
          <w:rFonts w:hint="cs"/>
          <w:b w:val="0"/>
          <w:bCs w:val="0"/>
          <w:sz w:val="27"/>
          <w:szCs w:val="27"/>
          <w:rtl/>
          <w:lang w:bidi="ar-EG"/>
        </w:rPr>
        <w:t xml:space="preserve">المملكة المغربية) </w:t>
      </w:r>
      <w:r w:rsidRPr="00AA0B99">
        <w:rPr>
          <w:rFonts w:hint="cs"/>
          <w:b w:val="0"/>
          <w:bCs w:val="0"/>
          <w:sz w:val="27"/>
          <w:szCs w:val="27"/>
          <w:rtl/>
          <w:lang w:bidi="ar-EG"/>
        </w:rPr>
        <w:t>مرفق رقم (1) قائمة بأسماء المشاركين).</w:t>
      </w:r>
    </w:p>
    <w:p w:rsidR="00036A1F" w:rsidRPr="00AA0B99" w:rsidRDefault="00036A1F" w:rsidP="00036A1F">
      <w:pPr>
        <w:numPr>
          <w:ilvl w:val="0"/>
          <w:numId w:val="1"/>
        </w:numPr>
        <w:bidi/>
        <w:ind w:left="270"/>
        <w:jc w:val="both"/>
        <w:rPr>
          <w:b w:val="0"/>
          <w:bCs w:val="0"/>
          <w:sz w:val="27"/>
          <w:szCs w:val="27"/>
          <w:lang w:bidi="ar-EG"/>
        </w:rPr>
      </w:pPr>
      <w:r w:rsidRPr="00AA0B99">
        <w:rPr>
          <w:rFonts w:hint="cs"/>
          <w:b w:val="0"/>
          <w:bCs w:val="0"/>
          <w:sz w:val="27"/>
          <w:szCs w:val="27"/>
          <w:rtl/>
          <w:lang w:bidi="ar-EG"/>
        </w:rPr>
        <w:t xml:space="preserve">افتتح الاجتماع الدكتور/ بهجت أبو النصر </w:t>
      </w:r>
      <w:r w:rsidRPr="00AA0B99">
        <w:rPr>
          <w:b w:val="0"/>
          <w:bCs w:val="0"/>
          <w:sz w:val="27"/>
          <w:szCs w:val="27"/>
          <w:rtl/>
          <w:lang w:bidi="ar-EG"/>
        </w:rPr>
        <w:t>–</w:t>
      </w:r>
      <w:r w:rsidRPr="00AA0B99">
        <w:rPr>
          <w:rFonts w:hint="cs"/>
          <w:b w:val="0"/>
          <w:bCs w:val="0"/>
          <w:sz w:val="27"/>
          <w:szCs w:val="27"/>
          <w:rtl/>
          <w:lang w:bidi="ar-EG"/>
        </w:rPr>
        <w:t xml:space="preserve"> مدير إدارة التكامل الاقتصادي العربي مرحباً بالوفود المشاركة مشيراً إلى أهمية عمل اللجنة في استكمال تعديلات النظام المنسق لعام 2017 الصادرة من منظمة الجمارك العالمية لإدخالها على النسخة العربية. </w:t>
      </w:r>
    </w:p>
    <w:p w:rsidR="00036A1F" w:rsidRDefault="00036A1F" w:rsidP="00036A1F">
      <w:pPr>
        <w:numPr>
          <w:ilvl w:val="0"/>
          <w:numId w:val="1"/>
        </w:numPr>
        <w:bidi/>
        <w:ind w:left="270"/>
        <w:jc w:val="both"/>
        <w:rPr>
          <w:b w:val="0"/>
          <w:bCs w:val="0"/>
          <w:sz w:val="27"/>
          <w:szCs w:val="27"/>
          <w:lang w:bidi="ar-EG"/>
        </w:rPr>
      </w:pPr>
      <w:r w:rsidRPr="00CB079A">
        <w:rPr>
          <w:rFonts w:hint="cs"/>
          <w:b w:val="0"/>
          <w:bCs w:val="0"/>
          <w:sz w:val="27"/>
          <w:szCs w:val="27"/>
          <w:rtl/>
          <w:lang w:bidi="ar-EG"/>
        </w:rPr>
        <w:t xml:space="preserve">تم اختيار </w:t>
      </w:r>
      <w:r w:rsidRPr="00AA0B99">
        <w:rPr>
          <w:rFonts w:hint="cs"/>
          <w:b w:val="0"/>
          <w:bCs w:val="0"/>
          <w:sz w:val="27"/>
          <w:szCs w:val="27"/>
          <w:rtl/>
          <w:lang w:bidi="ar-EG"/>
        </w:rPr>
        <w:t>السيد/ عبدالعزيز بين عبدالمحسن المغيرة</w:t>
      </w:r>
      <w:r w:rsidRPr="00AA0B99">
        <w:rPr>
          <w:b w:val="0"/>
          <w:bCs w:val="0"/>
          <w:sz w:val="27"/>
          <w:szCs w:val="27"/>
          <w:rtl/>
          <w:lang w:bidi="ar-EG"/>
        </w:rPr>
        <w:t xml:space="preserve"> –</w:t>
      </w:r>
      <w:r w:rsidRPr="00AA0B99">
        <w:rPr>
          <w:rFonts w:hint="cs"/>
          <w:b w:val="0"/>
          <w:bCs w:val="0"/>
          <w:sz w:val="27"/>
          <w:szCs w:val="27"/>
          <w:rtl/>
          <w:lang w:bidi="ar-EG"/>
        </w:rPr>
        <w:t xml:space="preserve"> مدير إدارة شؤون النظام المنسق والتعريفة الجمركية المتكاملة- الهيئة العامة للجمارك</w:t>
      </w:r>
      <w:r w:rsidRPr="00AA0B99">
        <w:rPr>
          <w:b w:val="0"/>
          <w:bCs w:val="0"/>
          <w:sz w:val="27"/>
          <w:szCs w:val="27"/>
          <w:rtl/>
          <w:lang w:bidi="ar-EG"/>
        </w:rPr>
        <w:t xml:space="preserve"> </w:t>
      </w:r>
      <w:r w:rsidRPr="00AA0B99">
        <w:rPr>
          <w:rFonts w:hint="cs"/>
          <w:b w:val="0"/>
          <w:bCs w:val="0"/>
          <w:sz w:val="27"/>
          <w:szCs w:val="27"/>
          <w:rtl/>
          <w:lang w:bidi="ar-EG"/>
        </w:rPr>
        <w:t xml:space="preserve">- </w:t>
      </w:r>
      <w:r>
        <w:rPr>
          <w:rFonts w:hint="cs"/>
          <w:b w:val="0"/>
          <w:bCs w:val="0"/>
          <w:sz w:val="27"/>
          <w:szCs w:val="27"/>
          <w:rtl/>
          <w:lang w:bidi="ar-EG"/>
        </w:rPr>
        <w:t xml:space="preserve">بالمملكة العربية السعودية </w:t>
      </w:r>
      <w:r w:rsidRPr="00CB079A">
        <w:rPr>
          <w:rFonts w:hint="cs"/>
          <w:b w:val="0"/>
          <w:bCs w:val="0"/>
          <w:sz w:val="27"/>
          <w:szCs w:val="27"/>
          <w:rtl/>
          <w:lang w:bidi="ar-EG"/>
        </w:rPr>
        <w:t xml:space="preserve">رئيساً للجنة، وقد ألقى سيادته كلمة رحب فيها بالوفود </w:t>
      </w:r>
      <w:r>
        <w:rPr>
          <w:rFonts w:hint="cs"/>
          <w:b w:val="0"/>
          <w:bCs w:val="0"/>
          <w:sz w:val="27"/>
          <w:szCs w:val="27"/>
          <w:rtl/>
          <w:lang w:bidi="ar-EG"/>
        </w:rPr>
        <w:t>المشاركة متمنياً التوفيق والنجاح لأعمال اللجنة.</w:t>
      </w:r>
    </w:p>
    <w:p w:rsidR="00036A1F" w:rsidRDefault="00036A1F" w:rsidP="00036A1F">
      <w:pPr>
        <w:numPr>
          <w:ilvl w:val="0"/>
          <w:numId w:val="1"/>
        </w:numPr>
        <w:bidi/>
        <w:ind w:left="270"/>
        <w:jc w:val="both"/>
        <w:rPr>
          <w:b w:val="0"/>
          <w:bCs w:val="0"/>
          <w:sz w:val="27"/>
          <w:szCs w:val="27"/>
          <w:lang w:bidi="ar-EG"/>
        </w:rPr>
      </w:pPr>
      <w:r>
        <w:rPr>
          <w:rFonts w:hint="cs"/>
          <w:b w:val="0"/>
          <w:bCs w:val="0"/>
          <w:sz w:val="27"/>
          <w:szCs w:val="27"/>
          <w:rtl/>
          <w:lang w:bidi="ar-EG"/>
        </w:rPr>
        <w:t>كما قدمت اللجنة الشكر للأمانة العامة على التنظيم الجيد قبل واثناء الاجتماع والجهد الذي قامت به لنجاح فعالياته.</w:t>
      </w:r>
    </w:p>
    <w:p w:rsidR="00036A1F" w:rsidRPr="003D4F00" w:rsidRDefault="00036A1F" w:rsidP="00036A1F">
      <w:pPr>
        <w:numPr>
          <w:ilvl w:val="0"/>
          <w:numId w:val="1"/>
        </w:numPr>
        <w:bidi/>
        <w:ind w:left="270"/>
        <w:jc w:val="both"/>
        <w:rPr>
          <w:b w:val="0"/>
          <w:bCs w:val="0"/>
          <w:sz w:val="27"/>
          <w:szCs w:val="27"/>
          <w:rtl/>
          <w:lang w:bidi="ar-EG"/>
        </w:rPr>
      </w:pPr>
      <w:r w:rsidRPr="00D74ACE">
        <w:rPr>
          <w:b w:val="0"/>
          <w:bCs w:val="0"/>
          <w:sz w:val="27"/>
          <w:szCs w:val="27"/>
          <w:rtl/>
          <w:lang w:bidi="ar-EG"/>
        </w:rPr>
        <w:t xml:space="preserve">لم تتلقى الأمانة العامة أي ملاحظات من الدول على قائمة السلع التي لا تسري عليها </w:t>
      </w:r>
      <w:r w:rsidRPr="00D74ACE">
        <w:rPr>
          <w:rFonts w:hint="cs"/>
          <w:b w:val="0"/>
          <w:bCs w:val="0"/>
          <w:sz w:val="27"/>
          <w:szCs w:val="27"/>
          <w:rtl/>
          <w:lang w:bidi="ar-EG"/>
        </w:rPr>
        <w:t>أ</w:t>
      </w:r>
      <w:r w:rsidRPr="00D74ACE">
        <w:rPr>
          <w:b w:val="0"/>
          <w:bCs w:val="0"/>
          <w:sz w:val="27"/>
          <w:szCs w:val="27"/>
          <w:rtl/>
          <w:lang w:bidi="ar-EG"/>
        </w:rPr>
        <w:t>حكام البرنامج التنفيذي لمنطقة التجارة الحرة العربية الكبرى لأسباب دينية وصحية وأمنية وبيئية</w:t>
      </w:r>
      <w:r w:rsidRPr="00D74ACE">
        <w:rPr>
          <w:rFonts w:hint="cs"/>
          <w:b w:val="0"/>
          <w:bCs w:val="0"/>
          <w:sz w:val="27"/>
          <w:szCs w:val="27"/>
          <w:rtl/>
          <w:lang w:bidi="ar-EG"/>
        </w:rPr>
        <w:t>.</w:t>
      </w:r>
    </w:p>
    <w:p w:rsidR="00036A1F" w:rsidRDefault="00036A1F" w:rsidP="00036A1F">
      <w:pPr>
        <w:bidi/>
        <w:ind w:left="270"/>
        <w:jc w:val="both"/>
        <w:rPr>
          <w:rFonts w:ascii="Arial" w:hAnsi="Arial" w:cs="Arabic Transparent"/>
          <w:sz w:val="32"/>
          <w:szCs w:val="32"/>
          <w:u w:val="single"/>
          <w:rtl/>
          <w:lang w:bidi="ar-EG"/>
        </w:rPr>
      </w:pPr>
    </w:p>
    <w:p w:rsidR="00036A1F" w:rsidRPr="00F7259B" w:rsidRDefault="00036A1F" w:rsidP="00036A1F">
      <w:pPr>
        <w:bidi/>
        <w:ind w:left="270"/>
        <w:jc w:val="both"/>
        <w:rPr>
          <w:rFonts w:ascii="Arial" w:hAnsi="Arial" w:cs="Arabic Transparent"/>
          <w:sz w:val="32"/>
          <w:szCs w:val="32"/>
          <w:u w:val="single"/>
          <w:rtl/>
          <w:lang w:bidi="ar-EG"/>
        </w:rPr>
      </w:pPr>
      <w:r w:rsidRPr="00F7259B">
        <w:rPr>
          <w:rFonts w:ascii="Arial" w:hAnsi="Arial" w:cs="Arabic Transparent" w:hint="cs"/>
          <w:sz w:val="32"/>
          <w:szCs w:val="32"/>
          <w:u w:val="single"/>
          <w:rtl/>
          <w:lang w:bidi="ar-EG"/>
        </w:rPr>
        <w:lastRenderedPageBreak/>
        <w:t>ثانيا: إقرار جدول أعمال الاجتماع</w:t>
      </w:r>
    </w:p>
    <w:p w:rsidR="00036A1F" w:rsidRPr="001B1997" w:rsidRDefault="00036A1F" w:rsidP="00036A1F">
      <w:pPr>
        <w:pStyle w:val="ListParagraph"/>
        <w:numPr>
          <w:ilvl w:val="0"/>
          <w:numId w:val="1"/>
        </w:numPr>
        <w:bidi/>
        <w:ind w:left="270"/>
        <w:jc w:val="both"/>
        <w:rPr>
          <w:rtl/>
          <w:lang w:bidi="ar-EG"/>
        </w:rPr>
      </w:pPr>
      <w:r>
        <w:rPr>
          <w:rFonts w:hint="cs"/>
          <w:rtl/>
          <w:lang w:bidi="ar-EG"/>
        </w:rPr>
        <w:t>تم إقرار جدول الأ</w:t>
      </w:r>
      <w:r w:rsidRPr="001B1997">
        <w:rPr>
          <w:rFonts w:hint="cs"/>
          <w:rtl/>
          <w:lang w:bidi="ar-EG"/>
        </w:rPr>
        <w:t>عمال على النحو التالي:-</w:t>
      </w:r>
    </w:p>
    <w:p w:rsidR="00036A1F" w:rsidRPr="00FF5C8E" w:rsidRDefault="00036A1F" w:rsidP="00036A1F">
      <w:pPr>
        <w:pStyle w:val="ListParagraph"/>
        <w:keepNext/>
        <w:keepLines/>
        <w:bidi/>
        <w:spacing w:before="240"/>
        <w:ind w:left="270"/>
        <w:jc w:val="lowKashida"/>
        <w:rPr>
          <w:rFonts w:ascii="Arial" w:hAnsi="Arial"/>
          <w:b w:val="0"/>
          <w:bCs w:val="0"/>
          <w:lang w:bidi="ar-EG"/>
        </w:rPr>
      </w:pPr>
      <w:r w:rsidRPr="003D4F00">
        <w:rPr>
          <w:rFonts w:ascii="Arial" w:hAnsi="Arial" w:hint="cs"/>
          <w:rtl/>
          <w:lang w:bidi="ar-EG"/>
        </w:rPr>
        <w:t>البند الأول:</w:t>
      </w:r>
      <w:r w:rsidRPr="003D4F00">
        <w:rPr>
          <w:rFonts w:ascii="Arial" w:hAnsi="Arial" w:hint="cs"/>
          <w:rtl/>
          <w:lang w:bidi="ar-EG"/>
        </w:rPr>
        <w:tab/>
      </w:r>
    </w:p>
    <w:p w:rsidR="00036A1F" w:rsidRPr="00AA0B99" w:rsidRDefault="00BB00D3" w:rsidP="00D26A7F">
      <w:pPr>
        <w:pStyle w:val="ListParagraph"/>
        <w:numPr>
          <w:ilvl w:val="0"/>
          <w:numId w:val="1"/>
        </w:numPr>
        <w:bidi/>
        <w:spacing w:before="240"/>
        <w:ind w:left="270"/>
        <w:jc w:val="lowKashida"/>
        <w:rPr>
          <w:b w:val="0"/>
          <w:bCs w:val="0"/>
          <w:sz w:val="27"/>
          <w:szCs w:val="27"/>
          <w:lang w:bidi="ar-EG"/>
        </w:rPr>
      </w:pPr>
      <w:r>
        <w:rPr>
          <w:rFonts w:hint="cs"/>
          <w:b w:val="0"/>
          <w:bCs w:val="0"/>
          <w:sz w:val="27"/>
          <w:szCs w:val="27"/>
          <w:rtl/>
          <w:lang w:bidi="ar-EG"/>
        </w:rPr>
        <w:t>مراجعة و</w:t>
      </w:r>
      <w:r w:rsidR="00036A1F" w:rsidRPr="00AA0B99">
        <w:rPr>
          <w:rFonts w:hint="cs"/>
          <w:b w:val="0"/>
          <w:bCs w:val="0"/>
          <w:sz w:val="27"/>
          <w:szCs w:val="27"/>
          <w:rtl/>
          <w:lang w:bidi="ar-EG"/>
        </w:rPr>
        <w:t xml:space="preserve">استكمال تعديلات </w:t>
      </w:r>
      <w:r w:rsidR="00D26A7F">
        <w:rPr>
          <w:rFonts w:hint="cs"/>
          <w:b w:val="0"/>
          <w:bCs w:val="0"/>
          <w:sz w:val="27"/>
          <w:szCs w:val="27"/>
          <w:rtl/>
          <w:lang w:bidi="ar-EG"/>
        </w:rPr>
        <w:t xml:space="preserve">شروحات </w:t>
      </w:r>
      <w:r w:rsidR="00036A1F" w:rsidRPr="00AA0B99">
        <w:rPr>
          <w:rFonts w:hint="cs"/>
          <w:b w:val="0"/>
          <w:bCs w:val="0"/>
          <w:sz w:val="27"/>
          <w:szCs w:val="27"/>
          <w:rtl/>
          <w:lang w:bidi="ar-EG"/>
        </w:rPr>
        <w:t>النظام المنسق لعام 2017 الصادرة من منظمة الجمارك العال</w:t>
      </w:r>
      <w:r>
        <w:rPr>
          <w:rFonts w:hint="cs"/>
          <w:b w:val="0"/>
          <w:bCs w:val="0"/>
          <w:sz w:val="27"/>
          <w:szCs w:val="27"/>
          <w:rtl/>
          <w:lang w:bidi="ar-EG"/>
        </w:rPr>
        <w:t xml:space="preserve">مية لإدخالها على النسخة العربية، </w:t>
      </w:r>
      <w:r w:rsidR="00D26A7F">
        <w:rPr>
          <w:rFonts w:hint="cs"/>
          <w:b w:val="0"/>
          <w:bCs w:val="0"/>
          <w:sz w:val="27"/>
          <w:szCs w:val="27"/>
          <w:rtl/>
          <w:lang w:bidi="ar-EG"/>
        </w:rPr>
        <w:t xml:space="preserve">وترجمة وإدراج الملحقين الخامس والسادس </w:t>
      </w:r>
      <w:r>
        <w:rPr>
          <w:rFonts w:hint="cs"/>
          <w:b w:val="0"/>
          <w:bCs w:val="0"/>
          <w:sz w:val="27"/>
          <w:szCs w:val="27"/>
          <w:rtl/>
          <w:lang w:bidi="ar-EG"/>
        </w:rPr>
        <w:t xml:space="preserve">التي </w:t>
      </w:r>
      <w:r w:rsidR="00D26A7F">
        <w:rPr>
          <w:rFonts w:hint="cs"/>
          <w:b w:val="0"/>
          <w:bCs w:val="0"/>
          <w:sz w:val="27"/>
          <w:szCs w:val="27"/>
          <w:rtl/>
          <w:lang w:bidi="ar-EG"/>
        </w:rPr>
        <w:t>زودت بهما</w:t>
      </w:r>
      <w:r>
        <w:rPr>
          <w:rFonts w:hint="cs"/>
          <w:b w:val="0"/>
          <w:bCs w:val="0"/>
          <w:sz w:val="27"/>
          <w:szCs w:val="27"/>
          <w:rtl/>
          <w:lang w:bidi="ar-EG"/>
        </w:rPr>
        <w:t xml:space="preserve"> جمهورية مصر العربية </w:t>
      </w:r>
      <w:r w:rsidR="00D26A7F">
        <w:rPr>
          <w:rFonts w:hint="cs"/>
          <w:b w:val="0"/>
          <w:bCs w:val="0"/>
          <w:sz w:val="27"/>
          <w:szCs w:val="27"/>
          <w:rtl/>
          <w:lang w:bidi="ar-EG"/>
        </w:rPr>
        <w:t xml:space="preserve">اللجنة </w:t>
      </w:r>
      <w:r>
        <w:rPr>
          <w:rFonts w:hint="cs"/>
          <w:b w:val="0"/>
          <w:bCs w:val="0"/>
          <w:sz w:val="27"/>
          <w:szCs w:val="27"/>
          <w:rtl/>
          <w:lang w:bidi="ar-EG"/>
        </w:rPr>
        <w:t>على النسخة العربية من شروحات النظام المنسق.</w:t>
      </w:r>
    </w:p>
    <w:p w:rsidR="00BB00D3" w:rsidRPr="00D26A7F" w:rsidRDefault="00BB00D3" w:rsidP="00036A1F">
      <w:pPr>
        <w:pStyle w:val="ListParagraph"/>
        <w:bidi/>
        <w:spacing w:before="240"/>
        <w:ind w:left="270"/>
        <w:jc w:val="lowKashida"/>
        <w:rPr>
          <w:rFonts w:ascii="Arial" w:hAnsi="Arial"/>
          <w:sz w:val="20"/>
          <w:szCs w:val="20"/>
          <w:rtl/>
          <w:lang w:bidi="ar-EG"/>
        </w:rPr>
      </w:pPr>
    </w:p>
    <w:p w:rsidR="00036A1F" w:rsidRDefault="00036A1F" w:rsidP="00BB00D3">
      <w:pPr>
        <w:pStyle w:val="ListParagraph"/>
        <w:bidi/>
        <w:spacing w:before="240"/>
        <w:ind w:left="270"/>
        <w:jc w:val="lowKashida"/>
        <w:rPr>
          <w:rFonts w:ascii="Arial" w:hAnsi="Arial" w:hint="cs"/>
          <w:rtl/>
          <w:lang w:bidi="ar-EG"/>
        </w:rPr>
      </w:pPr>
      <w:r w:rsidRPr="003D4F00">
        <w:rPr>
          <w:rFonts w:ascii="Arial" w:hAnsi="Arial" w:hint="cs"/>
          <w:rtl/>
          <w:lang w:bidi="ar-EG"/>
        </w:rPr>
        <w:t xml:space="preserve">البند </w:t>
      </w:r>
      <w:r>
        <w:rPr>
          <w:rFonts w:ascii="Arial" w:hAnsi="Arial" w:hint="cs"/>
          <w:rtl/>
          <w:lang w:bidi="ar-EG"/>
        </w:rPr>
        <w:t>الثاني</w:t>
      </w:r>
      <w:r w:rsidRPr="003D4F00">
        <w:rPr>
          <w:rFonts w:ascii="Arial" w:hAnsi="Arial" w:hint="cs"/>
          <w:rtl/>
          <w:lang w:bidi="ar-EG"/>
        </w:rPr>
        <w:t>:</w:t>
      </w:r>
    </w:p>
    <w:p w:rsidR="000D137B" w:rsidRPr="000D137B" w:rsidRDefault="000D137B" w:rsidP="000D137B">
      <w:pPr>
        <w:pStyle w:val="ListParagraph"/>
        <w:numPr>
          <w:ilvl w:val="0"/>
          <w:numId w:val="1"/>
        </w:numPr>
        <w:bidi/>
        <w:spacing w:before="240"/>
        <w:ind w:left="270"/>
        <w:jc w:val="lowKashida"/>
        <w:rPr>
          <w:b w:val="0"/>
          <w:bCs w:val="0"/>
          <w:sz w:val="27"/>
          <w:szCs w:val="27"/>
          <w:lang w:bidi="ar-EG"/>
        </w:rPr>
      </w:pPr>
      <w:r w:rsidRPr="000D137B">
        <w:rPr>
          <w:rFonts w:hint="cs"/>
          <w:b w:val="0"/>
          <w:bCs w:val="0"/>
          <w:sz w:val="27"/>
          <w:szCs w:val="27"/>
          <w:rtl/>
          <w:lang w:bidi="ar-EG"/>
        </w:rPr>
        <w:t>ملاحظات الدول حول قواعد المنشأ العربية.</w:t>
      </w:r>
    </w:p>
    <w:p w:rsidR="00036A1F" w:rsidRPr="00AA0B99" w:rsidRDefault="00036A1F" w:rsidP="00036A1F">
      <w:pPr>
        <w:pStyle w:val="ListParagraph"/>
        <w:numPr>
          <w:ilvl w:val="0"/>
          <w:numId w:val="1"/>
        </w:numPr>
        <w:bidi/>
        <w:spacing w:before="240"/>
        <w:ind w:left="270"/>
        <w:jc w:val="lowKashida"/>
        <w:rPr>
          <w:b w:val="0"/>
          <w:bCs w:val="0"/>
          <w:sz w:val="27"/>
          <w:szCs w:val="27"/>
          <w:rtl/>
          <w:lang w:bidi="ar-EG"/>
        </w:rPr>
      </w:pPr>
      <w:r w:rsidRPr="00AA0B99">
        <w:rPr>
          <w:rFonts w:hint="cs"/>
          <w:b w:val="0"/>
          <w:bCs w:val="0"/>
          <w:sz w:val="27"/>
          <w:szCs w:val="27"/>
          <w:rtl/>
          <w:lang w:bidi="ar-EG"/>
        </w:rPr>
        <w:t>موعد ومكان عقد الاجتماع القادم للجنة</w:t>
      </w:r>
    </w:p>
    <w:p w:rsidR="00AA0B99" w:rsidRPr="00BB00D3" w:rsidRDefault="00AA0B99" w:rsidP="00036A1F">
      <w:pPr>
        <w:bidi/>
        <w:ind w:left="270"/>
        <w:jc w:val="lowKashida"/>
        <w:rPr>
          <w:rFonts w:ascii="Arial" w:hAnsi="Arial" w:cs="Arabic Transparent"/>
          <w:sz w:val="20"/>
          <w:szCs w:val="20"/>
          <w:u w:val="single"/>
          <w:rtl/>
          <w:lang w:bidi="ar-EG"/>
        </w:rPr>
      </w:pPr>
    </w:p>
    <w:p w:rsidR="00036A1F" w:rsidRDefault="00036A1F" w:rsidP="00AA0B99">
      <w:pPr>
        <w:bidi/>
        <w:ind w:left="270"/>
        <w:jc w:val="lowKashida"/>
        <w:rPr>
          <w:rFonts w:ascii="Arial" w:hAnsi="Arial" w:cs="Arabic Transparent"/>
          <w:sz w:val="32"/>
          <w:szCs w:val="32"/>
          <w:u w:val="single"/>
          <w:rtl/>
          <w:lang w:bidi="ar-EG"/>
        </w:rPr>
      </w:pPr>
      <w:r w:rsidRPr="001B1997">
        <w:rPr>
          <w:rFonts w:ascii="Arial" w:hAnsi="Arial" w:cs="Arabic Transparent" w:hint="cs"/>
          <w:sz w:val="32"/>
          <w:szCs w:val="32"/>
          <w:u w:val="single"/>
          <w:rtl/>
          <w:lang w:bidi="ar-EG"/>
        </w:rPr>
        <w:t>ثالثاً: التوصيات:</w:t>
      </w:r>
    </w:p>
    <w:p w:rsidR="00036A1F" w:rsidRPr="002A2D30" w:rsidRDefault="00036A1F" w:rsidP="00036A1F">
      <w:pPr>
        <w:bidi/>
        <w:ind w:left="270"/>
        <w:jc w:val="both"/>
        <w:rPr>
          <w:b w:val="0"/>
          <w:bCs w:val="0"/>
          <w:sz w:val="27"/>
          <w:szCs w:val="27"/>
          <w:lang w:bidi="ar-EG"/>
        </w:rPr>
      </w:pPr>
      <w:r>
        <w:rPr>
          <w:rFonts w:ascii="Arial" w:hAnsi="Arial" w:cs="Arabic Transparent" w:hint="cs"/>
          <w:sz w:val="32"/>
          <w:szCs w:val="32"/>
          <w:u w:val="single"/>
          <w:rtl/>
          <w:lang w:bidi="ar-EG"/>
        </w:rPr>
        <w:t xml:space="preserve">البند الأول:-  </w:t>
      </w:r>
    </w:p>
    <w:p w:rsidR="00A256BE" w:rsidRPr="00AA0B99" w:rsidRDefault="00036A1F" w:rsidP="000D137B">
      <w:pPr>
        <w:pStyle w:val="ListParagraph"/>
        <w:numPr>
          <w:ilvl w:val="0"/>
          <w:numId w:val="1"/>
        </w:numPr>
        <w:bidi/>
        <w:ind w:left="270"/>
        <w:jc w:val="lowKashida"/>
        <w:rPr>
          <w:b w:val="0"/>
          <w:bCs w:val="0"/>
          <w:sz w:val="27"/>
          <w:szCs w:val="27"/>
          <w:rtl/>
          <w:lang w:bidi="ar-EG"/>
        </w:rPr>
      </w:pPr>
      <w:r>
        <w:rPr>
          <w:rFonts w:hint="cs"/>
          <w:b w:val="0"/>
          <w:bCs w:val="0"/>
          <w:sz w:val="27"/>
          <w:szCs w:val="27"/>
          <w:rtl/>
          <w:lang w:bidi="ar-EG"/>
        </w:rPr>
        <w:t xml:space="preserve"> </w:t>
      </w:r>
      <w:r w:rsidRPr="00AA0B99">
        <w:rPr>
          <w:rFonts w:hint="cs"/>
          <w:b w:val="0"/>
          <w:bCs w:val="0"/>
          <w:sz w:val="27"/>
          <w:szCs w:val="27"/>
          <w:rtl/>
          <w:lang w:bidi="ar-EG"/>
        </w:rPr>
        <w:t>قامت اللجنة بمراجعة</w:t>
      </w:r>
      <w:r w:rsidR="000D137B">
        <w:rPr>
          <w:rFonts w:hint="cs"/>
          <w:b w:val="0"/>
          <w:bCs w:val="0"/>
          <w:sz w:val="27"/>
          <w:szCs w:val="27"/>
          <w:rtl/>
          <w:lang w:bidi="ar-EG"/>
        </w:rPr>
        <w:t xml:space="preserve"> الترجمة</w:t>
      </w:r>
      <w:r w:rsidRPr="00AA0B99">
        <w:rPr>
          <w:rFonts w:hint="cs"/>
          <w:b w:val="0"/>
          <w:bCs w:val="0"/>
          <w:sz w:val="27"/>
          <w:szCs w:val="27"/>
          <w:rtl/>
          <w:lang w:bidi="ar-EG"/>
        </w:rPr>
        <w:t xml:space="preserve"> </w:t>
      </w:r>
      <w:r w:rsidR="000D137B">
        <w:rPr>
          <w:rFonts w:hint="cs"/>
          <w:b w:val="0"/>
          <w:bCs w:val="0"/>
          <w:sz w:val="27"/>
          <w:szCs w:val="27"/>
          <w:rtl/>
          <w:lang w:bidi="ar-EG"/>
        </w:rPr>
        <w:t>التي تقدمت بها جمهورية مصر العربية</w:t>
      </w:r>
      <w:r w:rsidR="000D137B" w:rsidRPr="00AA0B99">
        <w:rPr>
          <w:rFonts w:hint="cs"/>
          <w:b w:val="0"/>
          <w:bCs w:val="0"/>
          <w:sz w:val="27"/>
          <w:szCs w:val="27"/>
          <w:rtl/>
          <w:lang w:bidi="ar-EG"/>
        </w:rPr>
        <w:t xml:space="preserve"> </w:t>
      </w:r>
      <w:r w:rsidR="000D137B">
        <w:rPr>
          <w:rFonts w:hint="cs"/>
          <w:b w:val="0"/>
          <w:bCs w:val="0"/>
          <w:sz w:val="27"/>
          <w:szCs w:val="27"/>
          <w:rtl/>
          <w:lang w:bidi="ar-EG"/>
        </w:rPr>
        <w:t>ل</w:t>
      </w:r>
      <w:r w:rsidR="00A256BE" w:rsidRPr="00AA0B99">
        <w:rPr>
          <w:rFonts w:hint="cs"/>
          <w:b w:val="0"/>
          <w:bCs w:val="0"/>
          <w:sz w:val="27"/>
          <w:szCs w:val="27"/>
          <w:rtl/>
          <w:lang w:bidi="ar-EG"/>
        </w:rPr>
        <w:t>لملحق</w:t>
      </w:r>
      <w:r w:rsidR="000D137B">
        <w:rPr>
          <w:rFonts w:hint="cs"/>
          <w:b w:val="0"/>
          <w:bCs w:val="0"/>
          <w:sz w:val="27"/>
          <w:szCs w:val="27"/>
          <w:rtl/>
          <w:lang w:bidi="ar-EG"/>
        </w:rPr>
        <w:t>ين</w:t>
      </w:r>
      <w:r w:rsidR="00A256BE" w:rsidRPr="00AA0B99">
        <w:rPr>
          <w:rFonts w:hint="cs"/>
          <w:b w:val="0"/>
          <w:bCs w:val="0"/>
          <w:sz w:val="27"/>
          <w:szCs w:val="27"/>
          <w:rtl/>
          <w:lang w:bidi="ar-EG"/>
        </w:rPr>
        <w:t xml:space="preserve"> الخامس والسادس من شروحات النظام المنسق لعام 2017 </w:t>
      </w:r>
      <w:r w:rsidR="000D137B">
        <w:rPr>
          <w:rFonts w:hint="cs"/>
          <w:b w:val="0"/>
          <w:bCs w:val="0"/>
          <w:sz w:val="27"/>
          <w:szCs w:val="27"/>
          <w:rtl/>
          <w:lang w:bidi="ar-EG"/>
        </w:rPr>
        <w:t>، وقامت بإدخالها على النسخة العربية</w:t>
      </w:r>
      <w:r w:rsidR="00A256BE" w:rsidRPr="00AA0B99">
        <w:rPr>
          <w:rFonts w:hint="cs"/>
          <w:b w:val="0"/>
          <w:bCs w:val="0"/>
          <w:sz w:val="27"/>
          <w:szCs w:val="27"/>
          <w:rtl/>
          <w:lang w:bidi="ar-EG"/>
        </w:rPr>
        <w:t>.</w:t>
      </w:r>
    </w:p>
    <w:p w:rsidR="00036A1F" w:rsidRPr="00AA0B99" w:rsidRDefault="00A256BE" w:rsidP="00A256BE">
      <w:pPr>
        <w:pStyle w:val="ListParagraph"/>
        <w:numPr>
          <w:ilvl w:val="0"/>
          <w:numId w:val="1"/>
        </w:numPr>
        <w:bidi/>
        <w:spacing w:before="240"/>
        <w:ind w:left="270"/>
        <w:jc w:val="lowKashida"/>
        <w:rPr>
          <w:b w:val="0"/>
          <w:bCs w:val="0"/>
          <w:sz w:val="27"/>
          <w:szCs w:val="27"/>
          <w:rtl/>
          <w:lang w:bidi="ar-EG"/>
        </w:rPr>
      </w:pPr>
      <w:r w:rsidRPr="00AA0B99">
        <w:rPr>
          <w:rFonts w:hint="cs"/>
          <w:b w:val="0"/>
          <w:bCs w:val="0"/>
          <w:sz w:val="27"/>
          <w:szCs w:val="27"/>
          <w:rtl/>
          <w:lang w:bidi="ar-EG"/>
        </w:rPr>
        <w:t xml:space="preserve">قامت اللجنة بمراجعة </w:t>
      </w:r>
      <w:r w:rsidR="00036A1F" w:rsidRPr="00AA0B99">
        <w:rPr>
          <w:rFonts w:hint="cs"/>
          <w:b w:val="0"/>
          <w:bCs w:val="0"/>
          <w:sz w:val="27"/>
          <w:szCs w:val="27"/>
          <w:rtl/>
          <w:lang w:bidi="ar-EG"/>
        </w:rPr>
        <w:t>شاملة مختارة لشروحات النظام المنسق كما قامت بتعديل ما يلزم تعديله.</w:t>
      </w:r>
    </w:p>
    <w:p w:rsidR="00036A1F" w:rsidRPr="00AA0B99" w:rsidRDefault="00036A1F" w:rsidP="00AA0B99">
      <w:pPr>
        <w:pStyle w:val="ListParagraph"/>
        <w:numPr>
          <w:ilvl w:val="0"/>
          <w:numId w:val="1"/>
        </w:numPr>
        <w:bidi/>
        <w:spacing w:before="240"/>
        <w:ind w:left="270"/>
        <w:jc w:val="lowKashida"/>
        <w:rPr>
          <w:b w:val="0"/>
          <w:bCs w:val="0"/>
          <w:sz w:val="27"/>
          <w:szCs w:val="27"/>
          <w:lang w:bidi="ar-EG"/>
        </w:rPr>
      </w:pPr>
      <w:r w:rsidRPr="00AA0B99">
        <w:rPr>
          <w:rFonts w:hint="cs"/>
          <w:b w:val="0"/>
          <w:bCs w:val="0"/>
          <w:sz w:val="27"/>
          <w:szCs w:val="27"/>
          <w:rtl/>
          <w:lang w:bidi="ar-EG"/>
        </w:rPr>
        <w:t>وبعد المناقشة،</w:t>
      </w:r>
    </w:p>
    <w:p w:rsidR="00036A1F" w:rsidRPr="002A2D30" w:rsidRDefault="00036A1F" w:rsidP="00036A1F">
      <w:pPr>
        <w:bidi/>
        <w:ind w:left="270" w:hanging="1440"/>
        <w:jc w:val="lowKashida"/>
        <w:rPr>
          <w:rFonts w:ascii="Arial" w:hAnsi="Arial" w:cs="Arabic Transparent"/>
          <w:sz w:val="16"/>
          <w:szCs w:val="16"/>
          <w:u w:val="single"/>
          <w:rtl/>
          <w:lang w:bidi="ar-EG"/>
        </w:rPr>
      </w:pPr>
    </w:p>
    <w:p w:rsidR="00036A1F" w:rsidRDefault="00036A1F" w:rsidP="00036A1F">
      <w:pPr>
        <w:bidi/>
        <w:ind w:left="270"/>
        <w:jc w:val="center"/>
        <w:rPr>
          <w:rtl/>
          <w:lang w:bidi="ar-EG"/>
        </w:rPr>
      </w:pPr>
      <w:r w:rsidRPr="001B792C">
        <w:rPr>
          <w:rFonts w:hint="cs"/>
          <w:rtl/>
          <w:lang w:bidi="ar-EG"/>
        </w:rPr>
        <w:t>توص</w:t>
      </w:r>
      <w:r>
        <w:rPr>
          <w:rFonts w:hint="cs"/>
          <w:rtl/>
          <w:lang w:bidi="ar-EG"/>
        </w:rPr>
        <w:t>ــــــــــــــــــــ</w:t>
      </w:r>
      <w:r w:rsidRPr="001B792C">
        <w:rPr>
          <w:rFonts w:hint="cs"/>
          <w:rtl/>
          <w:lang w:bidi="ar-EG"/>
        </w:rPr>
        <w:t xml:space="preserve">ي </w:t>
      </w:r>
    </w:p>
    <w:p w:rsidR="00036A1F" w:rsidRPr="00AA0B99" w:rsidRDefault="00036A1F" w:rsidP="00036A1F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120" w:after="120"/>
        <w:ind w:left="270"/>
        <w:jc w:val="both"/>
        <w:rPr>
          <w:b w:val="0"/>
          <w:bCs w:val="0"/>
          <w:sz w:val="27"/>
          <w:szCs w:val="27"/>
          <w:lang w:bidi="ar-EG"/>
        </w:rPr>
      </w:pPr>
      <w:r w:rsidRPr="00AA0B99">
        <w:rPr>
          <w:b w:val="0"/>
          <w:bCs w:val="0"/>
          <w:sz w:val="27"/>
          <w:szCs w:val="27"/>
          <w:rtl/>
          <w:lang w:bidi="ar-EG"/>
        </w:rPr>
        <w:t xml:space="preserve">الأمانة العامة بتعميم شروحات النظام المنسق </w:t>
      </w:r>
      <w:r w:rsidRPr="00AA0B99">
        <w:rPr>
          <w:b w:val="0"/>
          <w:bCs w:val="0"/>
          <w:sz w:val="27"/>
          <w:szCs w:val="27"/>
          <w:lang w:bidi="ar-EG"/>
        </w:rPr>
        <w:t>2017</w:t>
      </w:r>
      <w:r w:rsidRPr="00AA0B99">
        <w:rPr>
          <w:b w:val="0"/>
          <w:bCs w:val="0"/>
          <w:sz w:val="27"/>
          <w:szCs w:val="27"/>
          <w:rtl/>
          <w:lang w:bidi="ar-EG"/>
        </w:rPr>
        <w:t xml:space="preserve"> </w:t>
      </w:r>
      <w:r w:rsidRPr="00AA0B99">
        <w:rPr>
          <w:rFonts w:hint="cs"/>
          <w:b w:val="0"/>
          <w:bCs w:val="0"/>
          <w:sz w:val="27"/>
          <w:szCs w:val="27"/>
          <w:rtl/>
          <w:lang w:bidi="ar-EG"/>
        </w:rPr>
        <w:t xml:space="preserve">بكاملها متضمنة التعديلات التي قامت بها اللجنة </w:t>
      </w:r>
      <w:r w:rsidRPr="00AA0B99">
        <w:rPr>
          <w:b w:val="0"/>
          <w:bCs w:val="0"/>
          <w:sz w:val="27"/>
          <w:szCs w:val="27"/>
          <w:rtl/>
          <w:lang w:bidi="ar-EG"/>
        </w:rPr>
        <w:t>على الدول الأعضاء باللجنة لإبداء ملاحظاتها عليها في الاجتماع القادم إن وجدت</w:t>
      </w:r>
      <w:r w:rsidRPr="00AA0B99">
        <w:rPr>
          <w:rFonts w:hint="cs"/>
          <w:b w:val="0"/>
          <w:bCs w:val="0"/>
          <w:sz w:val="27"/>
          <w:szCs w:val="27"/>
          <w:rtl/>
          <w:lang w:bidi="ar-EG"/>
        </w:rPr>
        <w:t xml:space="preserve"> على أن يتم تزويد الامانة العامة بتلك الملاحظات قبل شهر من انعقاد الاجتماع القادم للجنة</w:t>
      </w:r>
      <w:r w:rsidRPr="00AA0B99">
        <w:rPr>
          <w:b w:val="0"/>
          <w:bCs w:val="0"/>
          <w:sz w:val="27"/>
          <w:szCs w:val="27"/>
          <w:rtl/>
          <w:lang w:bidi="ar-EG"/>
        </w:rPr>
        <w:t>.</w:t>
      </w:r>
    </w:p>
    <w:p w:rsidR="00036A1F" w:rsidRDefault="00036A1F" w:rsidP="00BB00D3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120" w:after="120"/>
        <w:ind w:left="270"/>
        <w:jc w:val="both"/>
        <w:rPr>
          <w:rFonts w:hint="cs"/>
          <w:b w:val="0"/>
          <w:bCs w:val="0"/>
          <w:sz w:val="27"/>
          <w:szCs w:val="27"/>
          <w:lang w:bidi="ar-EG"/>
        </w:rPr>
      </w:pPr>
      <w:r w:rsidRPr="00AA0B99">
        <w:rPr>
          <w:rFonts w:hint="cs"/>
          <w:b w:val="0"/>
          <w:bCs w:val="0"/>
          <w:sz w:val="27"/>
          <w:szCs w:val="27"/>
          <w:rtl/>
          <w:lang w:bidi="ar-EG"/>
        </w:rPr>
        <w:t xml:space="preserve">الطلب من مدراء عامي الجمارك في الدول العربية </w:t>
      </w:r>
      <w:r w:rsidR="00A256BE" w:rsidRPr="00AA0B99">
        <w:rPr>
          <w:rFonts w:hint="cs"/>
          <w:b w:val="0"/>
          <w:bCs w:val="0"/>
          <w:sz w:val="27"/>
          <w:szCs w:val="27"/>
          <w:rtl/>
          <w:lang w:bidi="ar-EG"/>
        </w:rPr>
        <w:t xml:space="preserve">في اجتماعهم القادم </w:t>
      </w:r>
      <w:r w:rsidR="00676B5D" w:rsidRPr="00AA0B99">
        <w:rPr>
          <w:rFonts w:hint="cs"/>
          <w:b w:val="0"/>
          <w:bCs w:val="0"/>
          <w:sz w:val="27"/>
          <w:szCs w:val="27"/>
          <w:rtl/>
          <w:lang w:bidi="ar-EG"/>
        </w:rPr>
        <w:t>حث الدول العربية على المشاركة في أعمال لجنة التوفيق بين الترجمات للنظام المنسق القادمة،</w:t>
      </w:r>
      <w:r w:rsidRPr="00AA0B99">
        <w:rPr>
          <w:rFonts w:hint="cs"/>
          <w:b w:val="0"/>
          <w:bCs w:val="0"/>
          <w:sz w:val="27"/>
          <w:szCs w:val="27"/>
          <w:rtl/>
          <w:lang w:bidi="ar-EG"/>
        </w:rPr>
        <w:t xml:space="preserve"> نظراً </w:t>
      </w:r>
      <w:r w:rsidR="00676B5D" w:rsidRPr="00AA0B99">
        <w:rPr>
          <w:rFonts w:hint="cs"/>
          <w:b w:val="0"/>
          <w:bCs w:val="0"/>
          <w:sz w:val="27"/>
          <w:szCs w:val="27"/>
          <w:rtl/>
          <w:lang w:bidi="ar-EG"/>
        </w:rPr>
        <w:t>لضعف</w:t>
      </w:r>
      <w:r w:rsidRPr="00AA0B99">
        <w:rPr>
          <w:rFonts w:hint="cs"/>
          <w:b w:val="0"/>
          <w:bCs w:val="0"/>
          <w:sz w:val="27"/>
          <w:szCs w:val="27"/>
          <w:rtl/>
          <w:lang w:bidi="ar-EG"/>
        </w:rPr>
        <w:t xml:space="preserve"> مشاركة </w:t>
      </w:r>
      <w:r w:rsidR="00676B5D" w:rsidRPr="00AA0B99">
        <w:rPr>
          <w:rFonts w:hint="cs"/>
          <w:b w:val="0"/>
          <w:bCs w:val="0"/>
          <w:sz w:val="27"/>
          <w:szCs w:val="27"/>
          <w:rtl/>
          <w:lang w:bidi="ar-EG"/>
        </w:rPr>
        <w:t>الدول</w:t>
      </w:r>
      <w:r w:rsidRPr="00AA0B99">
        <w:rPr>
          <w:rFonts w:hint="cs"/>
          <w:b w:val="0"/>
          <w:bCs w:val="0"/>
          <w:sz w:val="27"/>
          <w:szCs w:val="27"/>
          <w:rtl/>
          <w:lang w:bidi="ar-EG"/>
        </w:rPr>
        <w:t xml:space="preserve"> </w:t>
      </w:r>
      <w:r w:rsidR="00676B5D" w:rsidRPr="00AA0B99">
        <w:rPr>
          <w:rFonts w:hint="cs"/>
          <w:b w:val="0"/>
          <w:bCs w:val="0"/>
          <w:sz w:val="27"/>
          <w:szCs w:val="27"/>
          <w:rtl/>
          <w:lang w:bidi="ar-EG"/>
        </w:rPr>
        <w:t xml:space="preserve">في </w:t>
      </w:r>
      <w:r w:rsidR="00BB00D3">
        <w:rPr>
          <w:rFonts w:hint="cs"/>
          <w:b w:val="0"/>
          <w:bCs w:val="0"/>
          <w:sz w:val="27"/>
          <w:szCs w:val="27"/>
          <w:rtl/>
          <w:lang w:bidi="ar-EG"/>
        </w:rPr>
        <w:t>اجتماعات</w:t>
      </w:r>
      <w:r w:rsidR="00676B5D" w:rsidRPr="00AA0B99">
        <w:rPr>
          <w:rFonts w:hint="cs"/>
          <w:b w:val="0"/>
          <w:bCs w:val="0"/>
          <w:sz w:val="27"/>
          <w:szCs w:val="27"/>
          <w:rtl/>
          <w:lang w:bidi="ar-EG"/>
        </w:rPr>
        <w:t xml:space="preserve"> اللجنة </w:t>
      </w:r>
      <w:r w:rsidRPr="00AA0B99">
        <w:rPr>
          <w:rFonts w:hint="cs"/>
          <w:b w:val="0"/>
          <w:bCs w:val="0"/>
          <w:sz w:val="27"/>
          <w:szCs w:val="27"/>
          <w:rtl/>
          <w:lang w:bidi="ar-EG"/>
        </w:rPr>
        <w:t xml:space="preserve">وهو ما يؤثر </w:t>
      </w:r>
      <w:r w:rsidR="00676B5D" w:rsidRPr="00AA0B99">
        <w:rPr>
          <w:rFonts w:hint="cs"/>
          <w:b w:val="0"/>
          <w:bCs w:val="0"/>
          <w:sz w:val="27"/>
          <w:szCs w:val="27"/>
          <w:rtl/>
          <w:lang w:bidi="ar-EG"/>
        </w:rPr>
        <w:t xml:space="preserve">بالسلب </w:t>
      </w:r>
      <w:r w:rsidRPr="00AA0B99">
        <w:rPr>
          <w:rFonts w:hint="cs"/>
          <w:b w:val="0"/>
          <w:bCs w:val="0"/>
          <w:sz w:val="27"/>
          <w:szCs w:val="27"/>
          <w:rtl/>
          <w:lang w:bidi="ar-EG"/>
        </w:rPr>
        <w:t xml:space="preserve">على </w:t>
      </w:r>
      <w:r w:rsidR="00AA0B99" w:rsidRPr="00AA0B99">
        <w:rPr>
          <w:rFonts w:hint="cs"/>
          <w:b w:val="0"/>
          <w:bCs w:val="0"/>
          <w:sz w:val="27"/>
          <w:szCs w:val="27"/>
          <w:rtl/>
          <w:lang w:bidi="ar-EG"/>
        </w:rPr>
        <w:t>أعمالها</w:t>
      </w:r>
      <w:r w:rsidRPr="00AA0B99">
        <w:rPr>
          <w:rFonts w:hint="cs"/>
          <w:b w:val="0"/>
          <w:bCs w:val="0"/>
          <w:sz w:val="27"/>
          <w:szCs w:val="27"/>
          <w:rtl/>
          <w:lang w:bidi="ar-EG"/>
        </w:rPr>
        <w:t>.</w:t>
      </w:r>
      <w:r w:rsidR="000D137B">
        <w:rPr>
          <w:rFonts w:hint="cs"/>
          <w:b w:val="0"/>
          <w:bCs w:val="0"/>
          <w:sz w:val="27"/>
          <w:szCs w:val="27"/>
          <w:rtl/>
          <w:lang w:bidi="ar-EG"/>
        </w:rPr>
        <w:t xml:space="preserve"> </w:t>
      </w:r>
    </w:p>
    <w:p w:rsidR="000D137B" w:rsidRPr="000D137B" w:rsidRDefault="000D137B" w:rsidP="000D137B">
      <w:pPr>
        <w:bidi/>
        <w:spacing w:before="240"/>
        <w:jc w:val="both"/>
        <w:rPr>
          <w:rFonts w:ascii="Arial" w:hAnsi="Arial" w:cs="Arabic Transparent"/>
          <w:sz w:val="32"/>
          <w:szCs w:val="32"/>
          <w:u w:val="single"/>
          <w:rtl/>
          <w:lang w:bidi="ar-EG"/>
        </w:rPr>
      </w:pPr>
      <w:r w:rsidRPr="000D137B">
        <w:rPr>
          <w:rFonts w:ascii="Arial" w:hAnsi="Arial" w:cs="Arabic Transparent" w:hint="cs"/>
          <w:sz w:val="32"/>
          <w:szCs w:val="32"/>
          <w:u w:val="single"/>
          <w:rtl/>
          <w:lang w:bidi="ar-EG"/>
        </w:rPr>
        <w:t xml:space="preserve">البند </w:t>
      </w:r>
      <w:r w:rsidRPr="000D137B">
        <w:rPr>
          <w:rFonts w:ascii="Arial" w:hAnsi="Arial" w:cs="Arabic Transparent" w:hint="cs"/>
          <w:sz w:val="32"/>
          <w:szCs w:val="32"/>
          <w:u w:val="single"/>
          <w:rtl/>
          <w:lang w:bidi="ar-EG"/>
        </w:rPr>
        <w:t>الثاني</w:t>
      </w:r>
      <w:r w:rsidRPr="000D137B">
        <w:rPr>
          <w:rFonts w:ascii="Arial" w:hAnsi="Arial" w:cs="Arabic Transparent" w:hint="cs"/>
          <w:sz w:val="32"/>
          <w:szCs w:val="32"/>
          <w:u w:val="single"/>
          <w:rtl/>
          <w:lang w:bidi="ar-EG"/>
        </w:rPr>
        <w:t xml:space="preserve">:-  </w:t>
      </w:r>
    </w:p>
    <w:p w:rsidR="000D137B" w:rsidRDefault="000D137B" w:rsidP="000D137B">
      <w:pPr>
        <w:pStyle w:val="ListParagraph"/>
        <w:autoSpaceDE w:val="0"/>
        <w:autoSpaceDN w:val="0"/>
        <w:bidi/>
        <w:adjustRightInd w:val="0"/>
        <w:spacing w:before="120" w:after="120"/>
        <w:ind w:left="270"/>
        <w:jc w:val="both"/>
        <w:rPr>
          <w:rFonts w:hint="cs"/>
          <w:b w:val="0"/>
          <w:bCs w:val="0"/>
          <w:sz w:val="27"/>
          <w:szCs w:val="27"/>
          <w:lang w:bidi="ar-EG"/>
        </w:rPr>
      </w:pPr>
      <w:r>
        <w:rPr>
          <w:rFonts w:hint="cs"/>
          <w:b w:val="0"/>
          <w:bCs w:val="0"/>
          <w:sz w:val="27"/>
          <w:szCs w:val="27"/>
          <w:rtl/>
          <w:lang w:bidi="ar-EG"/>
        </w:rPr>
        <w:t>مراجعة ملاحظات الدول العربية حول قواعد المنشأ العربية:-</w:t>
      </w:r>
    </w:p>
    <w:p w:rsidR="00A61A54" w:rsidRPr="000D137B" w:rsidRDefault="000D137B" w:rsidP="000D137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120"/>
        <w:ind w:left="274"/>
        <w:jc w:val="both"/>
        <w:rPr>
          <w:b w:val="0"/>
          <w:bCs w:val="0"/>
          <w:sz w:val="27"/>
          <w:szCs w:val="27"/>
          <w:lang w:bidi="ar-EG"/>
        </w:rPr>
      </w:pPr>
      <w:r>
        <w:rPr>
          <w:rFonts w:hint="cs"/>
          <w:b w:val="0"/>
          <w:bCs w:val="0"/>
          <w:sz w:val="27"/>
          <w:szCs w:val="27"/>
          <w:rtl/>
          <w:lang w:bidi="ar-EG"/>
        </w:rPr>
        <w:t>لم</w:t>
      </w:r>
      <w:r w:rsidRPr="000D137B">
        <w:rPr>
          <w:rFonts w:hint="cs"/>
          <w:b w:val="0"/>
          <w:bCs w:val="0"/>
          <w:sz w:val="27"/>
          <w:szCs w:val="27"/>
          <w:rtl/>
          <w:lang w:bidi="ar-EG"/>
        </w:rPr>
        <w:t xml:space="preserve"> </w:t>
      </w:r>
      <w:r>
        <w:rPr>
          <w:rFonts w:hint="cs"/>
          <w:b w:val="0"/>
          <w:bCs w:val="0"/>
          <w:sz w:val="27"/>
          <w:szCs w:val="27"/>
          <w:rtl/>
          <w:lang w:bidi="ar-EG"/>
        </w:rPr>
        <w:t>تتلقى</w:t>
      </w:r>
      <w:r w:rsidRPr="000D137B">
        <w:rPr>
          <w:rFonts w:hint="cs"/>
          <w:b w:val="0"/>
          <w:bCs w:val="0"/>
          <w:sz w:val="27"/>
          <w:szCs w:val="27"/>
          <w:rtl/>
          <w:lang w:bidi="ar-EG"/>
        </w:rPr>
        <w:t xml:space="preserve"> الامانة العامة </w:t>
      </w:r>
      <w:r>
        <w:rPr>
          <w:rFonts w:hint="cs"/>
          <w:b w:val="0"/>
          <w:bCs w:val="0"/>
          <w:sz w:val="27"/>
          <w:szCs w:val="27"/>
          <w:rtl/>
          <w:lang w:bidi="ar-EG"/>
        </w:rPr>
        <w:t xml:space="preserve">أي </w:t>
      </w:r>
      <w:r w:rsidRPr="000D137B">
        <w:rPr>
          <w:rFonts w:hint="cs"/>
          <w:b w:val="0"/>
          <w:bCs w:val="0"/>
          <w:sz w:val="27"/>
          <w:szCs w:val="27"/>
          <w:rtl/>
          <w:lang w:bidi="ar-EG"/>
        </w:rPr>
        <w:t>ملاحظات</w:t>
      </w:r>
      <w:r>
        <w:rPr>
          <w:rFonts w:hint="cs"/>
          <w:b w:val="0"/>
          <w:bCs w:val="0"/>
          <w:sz w:val="27"/>
          <w:szCs w:val="27"/>
          <w:rtl/>
          <w:lang w:bidi="ar-EG"/>
        </w:rPr>
        <w:t xml:space="preserve"> من</w:t>
      </w:r>
      <w:r w:rsidRPr="000D137B">
        <w:rPr>
          <w:rFonts w:hint="cs"/>
          <w:b w:val="0"/>
          <w:bCs w:val="0"/>
          <w:sz w:val="27"/>
          <w:szCs w:val="27"/>
          <w:rtl/>
          <w:lang w:bidi="ar-EG"/>
        </w:rPr>
        <w:t xml:space="preserve"> الدول ا</w:t>
      </w:r>
      <w:r>
        <w:rPr>
          <w:rFonts w:hint="cs"/>
          <w:b w:val="0"/>
          <w:bCs w:val="0"/>
          <w:sz w:val="27"/>
          <w:szCs w:val="27"/>
          <w:rtl/>
          <w:lang w:bidi="ar-EG"/>
        </w:rPr>
        <w:t xml:space="preserve">لعربية حول قواعد المنشأ العربية، </w:t>
      </w:r>
      <w:r w:rsidR="00A61A54" w:rsidRPr="000D137B">
        <w:rPr>
          <w:rFonts w:hint="cs"/>
          <w:b w:val="0"/>
          <w:bCs w:val="0"/>
          <w:sz w:val="27"/>
          <w:szCs w:val="27"/>
          <w:rtl/>
          <w:lang w:bidi="ar-EG"/>
        </w:rPr>
        <w:t xml:space="preserve">ونتيجة لحذف </w:t>
      </w:r>
      <w:r w:rsidR="007A66F8" w:rsidRPr="000D137B">
        <w:rPr>
          <w:rFonts w:hint="cs"/>
          <w:b w:val="0"/>
          <w:bCs w:val="0"/>
          <w:sz w:val="27"/>
          <w:szCs w:val="27"/>
          <w:rtl/>
          <w:lang w:bidi="ar-EG"/>
        </w:rPr>
        <w:t xml:space="preserve">وإضافة </w:t>
      </w:r>
      <w:r w:rsidR="00A61A54" w:rsidRPr="000D137B">
        <w:rPr>
          <w:rFonts w:hint="cs"/>
          <w:b w:val="0"/>
          <w:bCs w:val="0"/>
          <w:sz w:val="27"/>
          <w:szCs w:val="27"/>
          <w:rtl/>
          <w:lang w:bidi="ar-EG"/>
        </w:rPr>
        <w:t>بنود وبنود فرعية وانتق</w:t>
      </w:r>
      <w:r w:rsidR="007A66F8" w:rsidRPr="000D137B">
        <w:rPr>
          <w:rFonts w:hint="cs"/>
          <w:b w:val="0"/>
          <w:bCs w:val="0"/>
          <w:sz w:val="27"/>
          <w:szCs w:val="27"/>
          <w:rtl/>
          <w:lang w:bidi="ar-EG"/>
        </w:rPr>
        <w:t>ال عدد من السلع لبنود اخرى</w:t>
      </w:r>
      <w:r>
        <w:rPr>
          <w:rFonts w:hint="cs"/>
          <w:b w:val="0"/>
          <w:bCs w:val="0"/>
          <w:sz w:val="27"/>
          <w:szCs w:val="27"/>
          <w:rtl/>
          <w:lang w:bidi="ar-EG"/>
        </w:rPr>
        <w:t xml:space="preserve"> في تعديلات النظام المنسق 2022</w:t>
      </w:r>
      <w:r w:rsidR="007A66F8" w:rsidRPr="000D137B">
        <w:rPr>
          <w:rFonts w:hint="cs"/>
          <w:b w:val="0"/>
          <w:bCs w:val="0"/>
          <w:sz w:val="27"/>
          <w:szCs w:val="27"/>
          <w:rtl/>
          <w:lang w:bidi="ar-EG"/>
        </w:rPr>
        <w:t>، توصي</w:t>
      </w:r>
      <w:r w:rsidR="00A61A54" w:rsidRPr="000D137B">
        <w:rPr>
          <w:rFonts w:hint="cs"/>
          <w:b w:val="0"/>
          <w:bCs w:val="0"/>
          <w:sz w:val="27"/>
          <w:szCs w:val="27"/>
          <w:rtl/>
          <w:lang w:bidi="ar-EG"/>
        </w:rPr>
        <w:t xml:space="preserve"> لجنة التوفيق بين الترجمات بعقد اجتماع مشترك بين كل من اللجنة الفنية لقواعد المنشأ </w:t>
      </w:r>
      <w:r w:rsidR="007A66F8" w:rsidRPr="000D137B">
        <w:rPr>
          <w:rFonts w:hint="cs"/>
          <w:b w:val="0"/>
          <w:bCs w:val="0"/>
          <w:sz w:val="27"/>
          <w:szCs w:val="27"/>
          <w:rtl/>
          <w:lang w:bidi="ar-EG"/>
        </w:rPr>
        <w:t xml:space="preserve">العربية </w:t>
      </w:r>
      <w:r w:rsidR="00A61A54" w:rsidRPr="000D137B">
        <w:rPr>
          <w:rFonts w:hint="cs"/>
          <w:b w:val="0"/>
          <w:bCs w:val="0"/>
          <w:sz w:val="27"/>
          <w:szCs w:val="27"/>
          <w:rtl/>
          <w:lang w:bidi="ar-EG"/>
        </w:rPr>
        <w:t xml:space="preserve">ولجنة التوفيق بين الترجمات للنظام المنسق لمراجعة وتحديث البنود الواردة في قوائم قواعد المنشأ بناء على التغيرات الجديدة وذلك في النصف </w:t>
      </w:r>
      <w:r w:rsidRPr="000D137B">
        <w:rPr>
          <w:rFonts w:hint="cs"/>
          <w:b w:val="0"/>
          <w:bCs w:val="0"/>
          <w:sz w:val="27"/>
          <w:szCs w:val="27"/>
          <w:rtl/>
          <w:lang w:bidi="ar-EG"/>
        </w:rPr>
        <w:t>الأول</w:t>
      </w:r>
      <w:r w:rsidR="00A61A54" w:rsidRPr="000D137B">
        <w:rPr>
          <w:rFonts w:hint="cs"/>
          <w:b w:val="0"/>
          <w:bCs w:val="0"/>
          <w:sz w:val="27"/>
          <w:szCs w:val="27"/>
          <w:rtl/>
          <w:lang w:bidi="ar-EG"/>
        </w:rPr>
        <w:t xml:space="preserve"> من عام 2022.</w:t>
      </w:r>
    </w:p>
    <w:p w:rsidR="007A66F8" w:rsidRDefault="007A66F8" w:rsidP="00036A1F">
      <w:pPr>
        <w:bidi/>
        <w:spacing w:before="240"/>
        <w:ind w:left="270"/>
        <w:jc w:val="both"/>
        <w:rPr>
          <w:rFonts w:ascii="Arial" w:hAnsi="Arial" w:cs="Arabic Transparent"/>
          <w:sz w:val="32"/>
          <w:szCs w:val="32"/>
          <w:u w:val="single"/>
          <w:rtl/>
          <w:lang w:bidi="ar-EG"/>
        </w:rPr>
      </w:pPr>
    </w:p>
    <w:p w:rsidR="00036A1F" w:rsidRDefault="00036A1F" w:rsidP="000D137B">
      <w:pPr>
        <w:bidi/>
        <w:spacing w:before="240"/>
        <w:ind w:left="270"/>
        <w:jc w:val="both"/>
        <w:rPr>
          <w:rFonts w:ascii="Arial" w:hAnsi="Arial" w:cs="Arabic Transparent"/>
          <w:sz w:val="32"/>
          <w:szCs w:val="32"/>
          <w:u w:val="single"/>
          <w:rtl/>
          <w:lang w:bidi="ar-EG"/>
        </w:rPr>
      </w:pPr>
      <w:bookmarkStart w:id="1" w:name="_GoBack"/>
      <w:bookmarkEnd w:id="1"/>
      <w:r w:rsidRPr="005E74DD">
        <w:rPr>
          <w:rFonts w:ascii="Arial" w:hAnsi="Arial" w:cs="Arabic Transparent" w:hint="cs"/>
          <w:sz w:val="32"/>
          <w:szCs w:val="32"/>
          <w:u w:val="single"/>
          <w:rtl/>
          <w:lang w:bidi="ar-EG"/>
        </w:rPr>
        <w:t xml:space="preserve">البند </w:t>
      </w:r>
      <w:r w:rsidR="000D137B">
        <w:rPr>
          <w:rFonts w:ascii="Arial" w:hAnsi="Arial" w:cs="Arabic Transparent" w:hint="cs"/>
          <w:sz w:val="32"/>
          <w:szCs w:val="32"/>
          <w:u w:val="single"/>
          <w:rtl/>
          <w:lang w:bidi="ar-EG"/>
        </w:rPr>
        <w:t>الثالث</w:t>
      </w:r>
      <w:r w:rsidRPr="005E74DD">
        <w:rPr>
          <w:rFonts w:ascii="Arial" w:hAnsi="Arial" w:cs="Arabic Transparent" w:hint="cs"/>
          <w:sz w:val="32"/>
          <w:szCs w:val="32"/>
          <w:u w:val="single"/>
          <w:rtl/>
          <w:lang w:bidi="ar-EG"/>
        </w:rPr>
        <w:t xml:space="preserve">:-  </w:t>
      </w:r>
    </w:p>
    <w:p w:rsidR="00036A1F" w:rsidRDefault="00036A1F" w:rsidP="00D26A7F">
      <w:pPr>
        <w:bidi/>
        <w:ind w:left="270"/>
        <w:jc w:val="both"/>
        <w:rPr>
          <w:b w:val="0"/>
          <w:bCs w:val="0"/>
          <w:sz w:val="27"/>
          <w:szCs w:val="27"/>
          <w:rtl/>
          <w:lang w:bidi="ar-EG"/>
        </w:rPr>
      </w:pPr>
      <w:r w:rsidRPr="00AA0B99">
        <w:rPr>
          <w:rFonts w:hint="cs"/>
          <w:b w:val="0"/>
          <w:bCs w:val="0"/>
          <w:sz w:val="27"/>
          <w:szCs w:val="27"/>
          <w:rtl/>
          <w:lang w:bidi="ar-EG"/>
        </w:rPr>
        <w:t xml:space="preserve">تعقد اللجنة اجتماعها القادم  خلال الفترة من </w:t>
      </w:r>
      <w:r w:rsidR="00D26A7F">
        <w:rPr>
          <w:rFonts w:hint="cs"/>
          <w:b w:val="0"/>
          <w:bCs w:val="0"/>
          <w:sz w:val="27"/>
          <w:szCs w:val="27"/>
          <w:rtl/>
          <w:lang w:bidi="ar-EG"/>
        </w:rPr>
        <w:t>26</w:t>
      </w:r>
      <w:r w:rsidRPr="00AA0B99">
        <w:rPr>
          <w:rFonts w:hint="cs"/>
          <w:b w:val="0"/>
          <w:bCs w:val="0"/>
          <w:sz w:val="27"/>
          <w:szCs w:val="27"/>
          <w:rtl/>
          <w:lang w:bidi="ar-EG"/>
        </w:rPr>
        <w:t>-</w:t>
      </w:r>
      <w:r w:rsidR="00D26A7F">
        <w:rPr>
          <w:rFonts w:hint="cs"/>
          <w:b w:val="0"/>
          <w:bCs w:val="0"/>
          <w:sz w:val="27"/>
          <w:szCs w:val="27"/>
          <w:rtl/>
          <w:lang w:bidi="ar-EG"/>
        </w:rPr>
        <w:t>30</w:t>
      </w:r>
      <w:r w:rsidRPr="00AA0B99">
        <w:rPr>
          <w:rFonts w:hint="cs"/>
          <w:b w:val="0"/>
          <w:bCs w:val="0"/>
          <w:sz w:val="27"/>
          <w:szCs w:val="27"/>
          <w:rtl/>
          <w:lang w:bidi="ar-EG"/>
        </w:rPr>
        <w:t>/</w:t>
      </w:r>
      <w:r w:rsidR="00676B5D" w:rsidRPr="00AA0B99">
        <w:rPr>
          <w:rFonts w:hint="cs"/>
          <w:b w:val="0"/>
          <w:bCs w:val="0"/>
          <w:sz w:val="27"/>
          <w:szCs w:val="27"/>
          <w:rtl/>
          <w:lang w:bidi="ar-EG"/>
        </w:rPr>
        <w:t>1</w:t>
      </w:r>
      <w:r w:rsidRPr="00AA0B99">
        <w:rPr>
          <w:rFonts w:hint="cs"/>
          <w:b w:val="0"/>
          <w:bCs w:val="0"/>
          <w:sz w:val="27"/>
          <w:szCs w:val="27"/>
          <w:rtl/>
          <w:lang w:bidi="ar-EG"/>
        </w:rPr>
        <w:t>/</w:t>
      </w:r>
      <w:r w:rsidR="00676B5D" w:rsidRPr="00AA0B99">
        <w:rPr>
          <w:rFonts w:hint="cs"/>
          <w:b w:val="0"/>
          <w:bCs w:val="0"/>
          <w:sz w:val="27"/>
          <w:szCs w:val="27"/>
          <w:rtl/>
          <w:lang w:bidi="ar-EG"/>
        </w:rPr>
        <w:t>2020</w:t>
      </w:r>
      <w:r w:rsidRPr="00AA0B99">
        <w:rPr>
          <w:rFonts w:hint="cs"/>
          <w:b w:val="0"/>
          <w:bCs w:val="0"/>
          <w:sz w:val="27"/>
          <w:szCs w:val="27"/>
          <w:rtl/>
          <w:lang w:bidi="ar-EG"/>
        </w:rPr>
        <w:t xml:space="preserve"> بمقر </w:t>
      </w:r>
      <w:r w:rsidR="002E2C4C" w:rsidRPr="00AA0B99">
        <w:rPr>
          <w:rFonts w:hint="cs"/>
          <w:b w:val="0"/>
          <w:bCs w:val="0"/>
          <w:sz w:val="27"/>
          <w:szCs w:val="27"/>
          <w:rtl/>
          <w:lang w:bidi="ar-EG"/>
        </w:rPr>
        <w:t xml:space="preserve">المجلس الاعلى للجمارك اللبنانية </w:t>
      </w:r>
      <w:r w:rsidR="002E2C4C" w:rsidRPr="00AA0B99">
        <w:rPr>
          <w:b w:val="0"/>
          <w:bCs w:val="0"/>
          <w:sz w:val="27"/>
          <w:szCs w:val="27"/>
          <w:rtl/>
          <w:lang w:bidi="ar-EG"/>
        </w:rPr>
        <w:t>–</w:t>
      </w:r>
      <w:r w:rsidR="002E2C4C" w:rsidRPr="00AA0B99">
        <w:rPr>
          <w:rFonts w:hint="cs"/>
          <w:b w:val="0"/>
          <w:bCs w:val="0"/>
          <w:sz w:val="27"/>
          <w:szCs w:val="27"/>
          <w:rtl/>
          <w:lang w:bidi="ar-EG"/>
        </w:rPr>
        <w:t xml:space="preserve"> بالجمهورية اللبنانية.</w:t>
      </w:r>
    </w:p>
    <w:tbl>
      <w:tblPr>
        <w:tblpPr w:leftFromText="180" w:rightFromText="180" w:vertAnchor="text" w:horzAnchor="margin" w:tblpXSpec="center" w:tblpY="610"/>
        <w:bidiVisual/>
        <w:tblW w:w="9366" w:type="dxa"/>
        <w:tblLayout w:type="fixed"/>
        <w:tblLook w:val="0000" w:firstRow="0" w:lastRow="0" w:firstColumn="0" w:lastColumn="0" w:noHBand="0" w:noVBand="0"/>
      </w:tblPr>
      <w:tblGrid>
        <w:gridCol w:w="4822"/>
        <w:gridCol w:w="4544"/>
      </w:tblGrid>
      <w:tr w:rsidR="00AA0B99" w:rsidRPr="00FC66B6" w:rsidTr="00AA0B99">
        <w:trPr>
          <w:trHeight w:val="1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AA0B99" w:rsidRPr="00FC66B6" w:rsidRDefault="00AA0B99" w:rsidP="00AA0B99">
            <w:pPr>
              <w:autoSpaceDE w:val="0"/>
              <w:autoSpaceDN w:val="0"/>
              <w:bidi/>
              <w:adjustRightInd w:val="0"/>
              <w:spacing w:line="420" w:lineRule="atLeast"/>
              <w:ind w:left="270" w:right="10"/>
              <w:jc w:val="center"/>
              <w:rPr>
                <w:b w:val="0"/>
                <w:bCs w:val="0"/>
                <w:rtl/>
                <w:lang w:bidi="ar-EG"/>
              </w:rPr>
            </w:pPr>
            <w:r w:rsidRPr="00FC66B6">
              <w:rPr>
                <w:rtl/>
                <w:lang w:bidi="ar-EG"/>
              </w:rPr>
              <w:t>رئيس اللجنة</w:t>
            </w:r>
          </w:p>
          <w:p w:rsidR="00AA0B99" w:rsidRPr="00FC66B6" w:rsidRDefault="00AA0B99" w:rsidP="00AA0B99">
            <w:pPr>
              <w:autoSpaceDE w:val="0"/>
              <w:autoSpaceDN w:val="0"/>
              <w:bidi/>
              <w:adjustRightInd w:val="0"/>
              <w:spacing w:line="420" w:lineRule="atLeast"/>
              <w:ind w:left="438" w:right="10"/>
              <w:jc w:val="center"/>
              <w:rPr>
                <w:b w:val="0"/>
                <w:bCs w:val="0"/>
                <w:rtl/>
                <w:lang w:bidi="ar-EG"/>
              </w:rPr>
            </w:pPr>
            <w:r w:rsidRPr="00FC66B6">
              <w:rPr>
                <w:rtl/>
                <w:lang w:bidi="ar-EG"/>
              </w:rPr>
              <w:t>السيد/ عبد</w:t>
            </w:r>
            <w:r w:rsidRPr="00FC66B6">
              <w:rPr>
                <w:rFonts w:hint="cs"/>
                <w:rtl/>
                <w:lang w:bidi="ar-EG"/>
              </w:rPr>
              <w:t xml:space="preserve"> </w:t>
            </w:r>
            <w:r w:rsidRPr="00FC66B6">
              <w:rPr>
                <w:rtl/>
                <w:lang w:bidi="ar-EG"/>
              </w:rPr>
              <w:t>العزيز بن عبد</w:t>
            </w:r>
            <w:r w:rsidRPr="00FC66B6">
              <w:rPr>
                <w:rFonts w:hint="cs"/>
                <w:rtl/>
                <w:lang w:bidi="ar-EG"/>
              </w:rPr>
              <w:t xml:space="preserve"> </w:t>
            </w:r>
            <w:r w:rsidRPr="00FC66B6">
              <w:rPr>
                <w:rtl/>
                <w:lang w:bidi="ar-EG"/>
              </w:rPr>
              <w:t>المحسن</w:t>
            </w:r>
            <w:r w:rsidRPr="00FC66B6">
              <w:rPr>
                <w:sz w:val="16"/>
                <w:szCs w:val="16"/>
                <w:rtl/>
                <w:lang w:bidi="ar-EG"/>
              </w:rPr>
              <w:t xml:space="preserve"> </w:t>
            </w:r>
            <w:r w:rsidRPr="00FC66B6">
              <w:rPr>
                <w:rtl/>
                <w:lang w:bidi="ar-EG"/>
              </w:rPr>
              <w:t>المغيرة</w:t>
            </w:r>
          </w:p>
          <w:p w:rsidR="00AA0B99" w:rsidRPr="00FC66B6" w:rsidRDefault="00AA0B99" w:rsidP="00AA0B99">
            <w:pPr>
              <w:autoSpaceDE w:val="0"/>
              <w:autoSpaceDN w:val="0"/>
              <w:bidi/>
              <w:adjustRightInd w:val="0"/>
              <w:spacing w:line="420" w:lineRule="atLeast"/>
              <w:ind w:left="270" w:right="10"/>
              <w:jc w:val="center"/>
              <w:rPr>
                <w:b w:val="0"/>
                <w:bCs w:val="0"/>
                <w:sz w:val="26"/>
                <w:szCs w:val="26"/>
                <w:rtl/>
                <w:lang w:bidi="ar-EG"/>
              </w:rPr>
            </w:pPr>
          </w:p>
          <w:p w:rsidR="00AA0B99" w:rsidRPr="00FC66B6" w:rsidRDefault="00AA0B99" w:rsidP="00AA0B99">
            <w:pPr>
              <w:autoSpaceDE w:val="0"/>
              <w:autoSpaceDN w:val="0"/>
              <w:bidi/>
              <w:adjustRightInd w:val="0"/>
              <w:spacing w:line="420" w:lineRule="atLeast"/>
              <w:ind w:left="270" w:right="10"/>
              <w:jc w:val="center"/>
              <w:rPr>
                <w:b w:val="0"/>
                <w:bCs w:val="0"/>
                <w:rtl/>
                <w:lang w:bidi="ar-EG"/>
              </w:rPr>
            </w:pPr>
            <w:r w:rsidRPr="00FC66B6">
              <w:rPr>
                <w:rtl/>
                <w:lang w:bidi="ar-EG"/>
              </w:rPr>
              <w:t>مدير إدارة شئون النظام المنسق والتعريفة</w:t>
            </w:r>
          </w:p>
          <w:p w:rsidR="00AA0B99" w:rsidRPr="00FC66B6" w:rsidRDefault="00AA0B99" w:rsidP="00AA0B99">
            <w:pPr>
              <w:autoSpaceDE w:val="0"/>
              <w:autoSpaceDN w:val="0"/>
              <w:bidi/>
              <w:adjustRightInd w:val="0"/>
              <w:spacing w:line="420" w:lineRule="atLeast"/>
              <w:ind w:left="270" w:right="10"/>
              <w:jc w:val="center"/>
              <w:rPr>
                <w:b w:val="0"/>
                <w:bCs w:val="0"/>
                <w:rtl/>
                <w:lang w:bidi="ar-EG"/>
              </w:rPr>
            </w:pPr>
            <w:r w:rsidRPr="00FC66B6">
              <w:rPr>
                <w:rtl/>
                <w:lang w:bidi="ar-EG"/>
              </w:rPr>
              <w:t>الجمركية المتكاملة</w:t>
            </w:r>
            <w:r w:rsidRPr="00FC66B6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الهيئة العامة للجمارك</w:t>
            </w:r>
          </w:p>
          <w:p w:rsidR="00AA0B99" w:rsidRPr="00FC66B6" w:rsidRDefault="00AA0B99" w:rsidP="00AA0B99">
            <w:pPr>
              <w:autoSpaceDE w:val="0"/>
              <w:autoSpaceDN w:val="0"/>
              <w:bidi/>
              <w:adjustRightInd w:val="0"/>
              <w:spacing w:line="420" w:lineRule="atLeast"/>
              <w:ind w:left="270" w:right="10"/>
              <w:jc w:val="center"/>
              <w:rPr>
                <w:rFonts w:ascii="Arial" w:hAnsi="Arial" w:cs="Arial"/>
                <w:sz w:val="20"/>
                <w:szCs w:val="20"/>
                <w:lang w:bidi="ar-EG"/>
              </w:rPr>
            </w:pPr>
            <w:r w:rsidRPr="00FC66B6">
              <w:rPr>
                <w:rtl/>
                <w:lang w:bidi="ar-EG"/>
              </w:rPr>
              <w:t>المملكة العربية السعودية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:rsidR="00AA0B99" w:rsidRPr="00FC66B6" w:rsidRDefault="00AA0B99" w:rsidP="00AA0B99">
            <w:pPr>
              <w:autoSpaceDE w:val="0"/>
              <w:autoSpaceDN w:val="0"/>
              <w:bidi/>
              <w:adjustRightInd w:val="0"/>
              <w:spacing w:line="420" w:lineRule="atLeast"/>
              <w:ind w:left="270"/>
              <w:jc w:val="center"/>
              <w:rPr>
                <w:b w:val="0"/>
                <w:bCs w:val="0"/>
                <w:rtl/>
                <w:lang w:bidi="ar-EG"/>
              </w:rPr>
            </w:pPr>
            <w:r w:rsidRPr="00FC66B6">
              <w:rPr>
                <w:rtl/>
                <w:lang w:bidi="ar-EG"/>
              </w:rPr>
              <w:t>ممثل الأمانة العامة</w:t>
            </w:r>
          </w:p>
          <w:p w:rsidR="00AA0B99" w:rsidRPr="00FC66B6" w:rsidRDefault="00AA0B99" w:rsidP="00AA0B99">
            <w:pPr>
              <w:autoSpaceDE w:val="0"/>
              <w:autoSpaceDN w:val="0"/>
              <w:bidi/>
              <w:adjustRightInd w:val="0"/>
              <w:spacing w:line="420" w:lineRule="atLeast"/>
              <w:ind w:left="270"/>
              <w:jc w:val="center"/>
              <w:rPr>
                <w:b w:val="0"/>
                <w:bCs w:val="0"/>
                <w:rtl/>
                <w:lang w:bidi="ar-EG"/>
              </w:rPr>
            </w:pPr>
            <w:r w:rsidRPr="00FC66B6">
              <w:rPr>
                <w:rtl/>
                <w:lang w:bidi="ar-EG"/>
              </w:rPr>
              <w:t xml:space="preserve">السيد/ محمد </w:t>
            </w:r>
            <w:r w:rsidRPr="00FC66B6">
              <w:rPr>
                <w:rFonts w:hint="cs"/>
                <w:rtl/>
                <w:lang w:bidi="ar-EG"/>
              </w:rPr>
              <w:t>عبدالفتاح خليل</w:t>
            </w:r>
          </w:p>
          <w:p w:rsidR="00AA0B99" w:rsidRPr="00FC66B6" w:rsidRDefault="00AA0B99" w:rsidP="00AA0B99">
            <w:pPr>
              <w:autoSpaceDE w:val="0"/>
              <w:autoSpaceDN w:val="0"/>
              <w:bidi/>
              <w:adjustRightInd w:val="0"/>
              <w:spacing w:line="420" w:lineRule="atLeast"/>
              <w:ind w:left="270"/>
              <w:jc w:val="both"/>
              <w:rPr>
                <w:b w:val="0"/>
                <w:bCs w:val="0"/>
                <w:rtl/>
                <w:lang w:bidi="ar-EG"/>
              </w:rPr>
            </w:pPr>
          </w:p>
          <w:p w:rsidR="00AA0B99" w:rsidRPr="00FC66B6" w:rsidRDefault="00AA0B99" w:rsidP="00AA0B99">
            <w:pPr>
              <w:autoSpaceDE w:val="0"/>
              <w:autoSpaceDN w:val="0"/>
              <w:bidi/>
              <w:adjustRightInd w:val="0"/>
              <w:spacing w:line="420" w:lineRule="atLeast"/>
              <w:ind w:left="270"/>
              <w:jc w:val="center"/>
              <w:rPr>
                <w:b w:val="0"/>
                <w:bCs w:val="0"/>
                <w:rtl/>
                <w:lang w:bidi="ar-EG"/>
              </w:rPr>
            </w:pPr>
            <w:r w:rsidRPr="00FC66B6">
              <w:rPr>
                <w:rtl/>
                <w:lang w:bidi="ar-EG"/>
              </w:rPr>
              <w:t>مسؤول ملفات الشؤون الجمركية</w:t>
            </w:r>
          </w:p>
          <w:p w:rsidR="00AA0B99" w:rsidRPr="00FC66B6" w:rsidRDefault="00AA0B99" w:rsidP="00AA0B99">
            <w:pPr>
              <w:autoSpaceDE w:val="0"/>
              <w:autoSpaceDN w:val="0"/>
              <w:bidi/>
              <w:adjustRightInd w:val="0"/>
              <w:spacing w:line="420" w:lineRule="atLeast"/>
              <w:ind w:left="270"/>
              <w:jc w:val="center"/>
              <w:rPr>
                <w:b w:val="0"/>
                <w:bCs w:val="0"/>
                <w:rtl/>
                <w:lang w:bidi="ar-EG"/>
              </w:rPr>
            </w:pPr>
            <w:r w:rsidRPr="00FC66B6">
              <w:rPr>
                <w:rtl/>
                <w:lang w:bidi="ar-EG"/>
              </w:rPr>
              <w:t>إدارة التكامل الاقتصادي العربي</w:t>
            </w:r>
          </w:p>
          <w:p w:rsidR="00AA0B99" w:rsidRPr="00FC66B6" w:rsidRDefault="00AA0B99" w:rsidP="00AA0B99">
            <w:pPr>
              <w:autoSpaceDE w:val="0"/>
              <w:autoSpaceDN w:val="0"/>
              <w:bidi/>
              <w:adjustRightInd w:val="0"/>
              <w:spacing w:line="420" w:lineRule="atLeast"/>
              <w:ind w:left="270"/>
              <w:jc w:val="center"/>
              <w:rPr>
                <w:rFonts w:ascii="Arial" w:hAnsi="Arial" w:cs="Arial"/>
                <w:sz w:val="20"/>
                <w:szCs w:val="20"/>
                <w:lang w:bidi="ar-EG"/>
              </w:rPr>
            </w:pPr>
            <w:r w:rsidRPr="00FC66B6">
              <w:rPr>
                <w:rtl/>
                <w:lang w:bidi="ar-EG"/>
              </w:rPr>
              <w:t>جامعة الدول العربية</w:t>
            </w:r>
          </w:p>
        </w:tc>
      </w:tr>
    </w:tbl>
    <w:p w:rsidR="00AA0B99" w:rsidRPr="00AA0B99" w:rsidRDefault="00AA0B99" w:rsidP="00AA0B99">
      <w:pPr>
        <w:bidi/>
        <w:ind w:left="270"/>
        <w:jc w:val="both"/>
        <w:rPr>
          <w:b w:val="0"/>
          <w:bCs w:val="0"/>
          <w:sz w:val="27"/>
          <w:szCs w:val="27"/>
          <w:rtl/>
          <w:lang w:bidi="ar-EG"/>
        </w:rPr>
      </w:pPr>
    </w:p>
    <w:p w:rsidR="007A2DD5" w:rsidRDefault="007A2DD5" w:rsidP="00AA0B99"/>
    <w:sectPr w:rsidR="007A2DD5" w:rsidSect="007A66F8">
      <w:footerReference w:type="even" r:id="rId13"/>
      <w:footerReference w:type="default" r:id="rId14"/>
      <w:pgSz w:w="11907" w:h="16840" w:code="9"/>
      <w:pgMar w:top="1080" w:right="1647" w:bottom="1440" w:left="1800" w:header="720" w:footer="720" w:gutter="0"/>
      <w:pgBorders w:display="firstPage" w:offsetFrom="page">
        <w:top w:val="twistedLines1" w:sz="25" w:space="24" w:color="auto"/>
        <w:left w:val="twistedLines1" w:sz="25" w:space="24" w:color="auto"/>
        <w:bottom w:val="twistedLines1" w:sz="25" w:space="24" w:color="auto"/>
        <w:right w:val="twistedLines1" w:sz="25" w:space="24" w:color="auto"/>
      </w:pgBorders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CB5" w:rsidRDefault="00F04CB5" w:rsidP="002E2C4C">
      <w:r>
        <w:separator/>
      </w:r>
    </w:p>
  </w:endnote>
  <w:endnote w:type="continuationSeparator" w:id="0">
    <w:p w:rsidR="00F04CB5" w:rsidRDefault="00F04CB5" w:rsidP="002E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F8" w:rsidRDefault="007A66F8" w:rsidP="007A66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66F8" w:rsidRDefault="007A66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F8" w:rsidRPr="00E474E2" w:rsidRDefault="007A66F8" w:rsidP="007A66F8">
    <w:pPr>
      <w:pStyle w:val="Footer"/>
      <w:framePr w:wrap="around" w:vAnchor="text" w:hAnchor="margin" w:xAlign="center" w:y="1"/>
      <w:bidi/>
      <w:rPr>
        <w:rStyle w:val="PageNumber"/>
        <w:sz w:val="24"/>
        <w:szCs w:val="24"/>
      </w:rPr>
    </w:pPr>
    <w:r w:rsidRPr="00E474E2">
      <w:rPr>
        <w:rStyle w:val="PageNumber"/>
        <w:rFonts w:hint="cs"/>
        <w:sz w:val="24"/>
        <w:szCs w:val="24"/>
        <w:rtl/>
      </w:rPr>
      <w:t xml:space="preserve">- </w:t>
    </w:r>
    <w:r w:rsidRPr="00E474E2">
      <w:rPr>
        <w:rStyle w:val="PageNumber"/>
        <w:sz w:val="24"/>
        <w:szCs w:val="24"/>
      </w:rPr>
      <w:fldChar w:fldCharType="begin"/>
    </w:r>
    <w:r w:rsidRPr="00E474E2">
      <w:rPr>
        <w:rStyle w:val="PageNumber"/>
        <w:sz w:val="24"/>
        <w:szCs w:val="24"/>
      </w:rPr>
      <w:instrText xml:space="preserve">PAGE  </w:instrText>
    </w:r>
    <w:r w:rsidRPr="00E474E2">
      <w:rPr>
        <w:rStyle w:val="PageNumber"/>
        <w:sz w:val="24"/>
        <w:szCs w:val="24"/>
      </w:rPr>
      <w:fldChar w:fldCharType="separate"/>
    </w:r>
    <w:r w:rsidR="000D137B">
      <w:rPr>
        <w:rStyle w:val="PageNumber"/>
        <w:noProof/>
        <w:sz w:val="24"/>
        <w:szCs w:val="24"/>
        <w:rtl/>
      </w:rPr>
      <w:t>3</w:t>
    </w:r>
    <w:r w:rsidRPr="00E474E2">
      <w:rPr>
        <w:rStyle w:val="PageNumber"/>
        <w:sz w:val="24"/>
        <w:szCs w:val="24"/>
      </w:rPr>
      <w:fldChar w:fldCharType="end"/>
    </w:r>
    <w:r w:rsidRPr="00E474E2">
      <w:rPr>
        <w:rStyle w:val="PageNumber"/>
        <w:rFonts w:hint="cs"/>
        <w:sz w:val="24"/>
        <w:szCs w:val="24"/>
        <w:rtl/>
      </w:rPr>
      <w:t xml:space="preserve"> -</w:t>
    </w:r>
  </w:p>
  <w:p w:rsidR="007A66F8" w:rsidRDefault="007A66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CB5" w:rsidRDefault="00F04CB5" w:rsidP="002E2C4C">
      <w:r>
        <w:separator/>
      </w:r>
    </w:p>
  </w:footnote>
  <w:footnote w:type="continuationSeparator" w:id="0">
    <w:p w:rsidR="00F04CB5" w:rsidRDefault="00F04CB5" w:rsidP="002E2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46049"/>
    <w:multiLevelType w:val="hybridMultilevel"/>
    <w:tmpl w:val="6BB6AFA6"/>
    <w:lvl w:ilvl="0" w:tplc="9AD0B7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1F"/>
    <w:rsid w:val="00036A1F"/>
    <w:rsid w:val="000D137B"/>
    <w:rsid w:val="001A31C4"/>
    <w:rsid w:val="002E2C4C"/>
    <w:rsid w:val="002F0E18"/>
    <w:rsid w:val="00676B5D"/>
    <w:rsid w:val="007A2DD5"/>
    <w:rsid w:val="007A66F8"/>
    <w:rsid w:val="009C6EA5"/>
    <w:rsid w:val="00A256BE"/>
    <w:rsid w:val="00A61A54"/>
    <w:rsid w:val="00AA0B99"/>
    <w:rsid w:val="00BB00D3"/>
    <w:rsid w:val="00D26A7F"/>
    <w:rsid w:val="00DE14D1"/>
    <w:rsid w:val="00DF6306"/>
    <w:rsid w:val="00F0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A1F"/>
    <w:pPr>
      <w:spacing w:after="0" w:line="240" w:lineRule="auto"/>
    </w:pPr>
    <w:rPr>
      <w:rFonts w:ascii="Times New Roman" w:eastAsia="Times New Roman" w:hAnsi="Times New Roman" w:cs="Simplified Arabic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36A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36A1F"/>
    <w:rPr>
      <w:rFonts w:ascii="Times New Roman" w:eastAsia="Times New Roman" w:hAnsi="Times New Roman" w:cs="Simplified Arabic"/>
      <w:b/>
      <w:bCs/>
      <w:sz w:val="28"/>
      <w:szCs w:val="28"/>
    </w:rPr>
  </w:style>
  <w:style w:type="character" w:styleId="PageNumber">
    <w:name w:val="page number"/>
    <w:basedOn w:val="DefaultParagraphFont"/>
    <w:rsid w:val="00036A1F"/>
  </w:style>
  <w:style w:type="paragraph" w:styleId="ListParagraph">
    <w:name w:val="List Paragraph"/>
    <w:basedOn w:val="Normal"/>
    <w:uiPriority w:val="34"/>
    <w:qFormat/>
    <w:rsid w:val="00036A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2C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C4C"/>
    <w:rPr>
      <w:rFonts w:ascii="Times New Roman" w:eastAsia="Times New Roman" w:hAnsi="Times New Roman" w:cs="Simplified Arabic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A1F"/>
    <w:pPr>
      <w:spacing w:after="0" w:line="240" w:lineRule="auto"/>
    </w:pPr>
    <w:rPr>
      <w:rFonts w:ascii="Times New Roman" w:eastAsia="Times New Roman" w:hAnsi="Times New Roman" w:cs="Simplified Arabic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36A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36A1F"/>
    <w:rPr>
      <w:rFonts w:ascii="Times New Roman" w:eastAsia="Times New Roman" w:hAnsi="Times New Roman" w:cs="Simplified Arabic"/>
      <w:b/>
      <w:bCs/>
      <w:sz w:val="28"/>
      <w:szCs w:val="28"/>
    </w:rPr>
  </w:style>
  <w:style w:type="character" w:styleId="PageNumber">
    <w:name w:val="page number"/>
    <w:basedOn w:val="DefaultParagraphFont"/>
    <w:rsid w:val="00036A1F"/>
  </w:style>
  <w:style w:type="paragraph" w:styleId="ListParagraph">
    <w:name w:val="List Paragraph"/>
    <w:basedOn w:val="Normal"/>
    <w:uiPriority w:val="34"/>
    <w:qFormat/>
    <w:rsid w:val="00036A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2C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C4C"/>
    <w:rPr>
      <w:rFonts w:ascii="Times New Roman" w:eastAsia="Times New Roman" w:hAnsi="Times New Roman" w:cs="Simplified Arabic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B55A72B039144AAAE6CFB78585A3A" ma:contentTypeVersion="5" ma:contentTypeDescription="Create a new document." ma:contentTypeScope="" ma:versionID="2fe51ee0f597e4f8ac3c03a8785d1f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1d4f916f-a34e-4f76-a226-156d40ce0adc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342427-DC94-41EF-9BED-4C2080627193}"/>
</file>

<file path=customXml/itemProps2.xml><?xml version="1.0" encoding="utf-8"?>
<ds:datastoreItem xmlns:ds="http://schemas.openxmlformats.org/officeDocument/2006/customXml" ds:itemID="{8E67DB0F-8E48-4F33-BA98-505450540523}"/>
</file>

<file path=customXml/itemProps3.xml><?xml version="1.0" encoding="utf-8"?>
<ds:datastoreItem xmlns:ds="http://schemas.openxmlformats.org/officeDocument/2006/customXml" ds:itemID="{F456DB64-5B5B-438B-A9FF-FAE0797F2B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Abdel Fattah Ahmed</dc:creator>
  <cp:lastModifiedBy>user</cp:lastModifiedBy>
  <cp:revision>4</cp:revision>
  <dcterms:created xsi:type="dcterms:W3CDTF">2019-09-01T06:56:00Z</dcterms:created>
  <dcterms:modified xsi:type="dcterms:W3CDTF">2019-09-03T11:11:00Z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0x010100BBBB55A72B039144AAAE6CFB78585A3A</vt:lpwstr>
  </property>
</Properties>
</file>