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 </w:t>
      </w:r>
    </w:p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عن </w:t>
      </w:r>
      <w:r w:rsidR="005917FF">
        <w:rPr>
          <w:rFonts w:ascii="Simplified Arabic" w:hAnsi="Simplified Arabic" w:cs="PT Bold Heading" w:hint="cs"/>
          <w:sz w:val="28"/>
          <w:szCs w:val="28"/>
          <w:rtl/>
          <w:lang w:bidi="ar-EG"/>
        </w:rPr>
        <w:t>الاربعاء</w:t>
      </w:r>
      <w:r>
        <w:rPr>
          <w:rFonts w:ascii="Simplified Arabic" w:hAnsi="Simplified Arabic" w:cs="PT Bold Heading" w:hint="cs"/>
          <w:sz w:val="28"/>
          <w:szCs w:val="28"/>
          <w:rtl/>
        </w:rPr>
        <w:t xml:space="preserve"> الموافق</w:t>
      </w:r>
      <w:r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</w:t>
      </w:r>
      <w:r w:rsidR="005917FF">
        <w:rPr>
          <w:rFonts w:ascii="Simplified Arabic" w:hAnsi="Simplified Arabic" w:cs="PT Bold Heading" w:hint="cs"/>
          <w:b/>
          <w:bCs/>
          <w:sz w:val="28"/>
          <w:szCs w:val="28"/>
          <w:rtl/>
        </w:rPr>
        <w:t>3</w:t>
      </w:r>
      <w:r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/</w:t>
      </w:r>
      <w:r w:rsidR="008A7AA7"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9</w:t>
      </w:r>
      <w:r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/</w:t>
      </w:r>
      <w:r w:rsidR="008E03A8" w:rsidRPr="001E4EDA">
        <w:rPr>
          <w:rFonts w:ascii="Simplified Arabic" w:hAnsi="Simplified Arabic" w:cs="PT Bold Heading" w:hint="cs"/>
          <w:b/>
          <w:bCs/>
          <w:sz w:val="28"/>
          <w:szCs w:val="28"/>
          <w:rtl/>
        </w:rPr>
        <w:t>2025</w:t>
      </w:r>
    </w:p>
    <w:p w:rsidR="00846899" w:rsidRDefault="00846899" w:rsidP="00112B95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</w:rPr>
      </w:pPr>
    </w:p>
    <w:p w:rsidR="00846899" w:rsidRDefault="00846899" w:rsidP="00112B95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8A7AA7" w:rsidRPr="00112B95" w:rsidRDefault="00647061" w:rsidP="00647061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897780"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97780"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="00897780"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3007A4">
        <w:rPr>
          <w:rFonts w:ascii="Simplified Arabic" w:hAnsi="Simplified Arabic" w:cs="Simplified Arabic"/>
          <w:sz w:val="28"/>
          <w:szCs w:val="28"/>
        </w:rPr>
        <w:t>113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 w:rsidR="003007A4">
        <w:rPr>
          <w:rFonts w:ascii="Simplified Arabic" w:hAnsi="Simplified Arabic" w:cs="Simplified Arabic"/>
          <w:sz w:val="28"/>
          <w:szCs w:val="28"/>
        </w:rPr>
        <w:t>304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63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746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245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Pr="00A0090B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اليوم: </w:t>
      </w:r>
      <w:r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615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204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33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 وأكثر من 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141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8A4EA0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39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شهيدًا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248E2">
        <w:rPr>
          <w:rFonts w:ascii="Simplified Arabic" w:hAnsi="Simplified Arabic" w:cs="Simplified Arabic" w:hint="cs"/>
          <w:sz w:val="28"/>
          <w:szCs w:val="28"/>
          <w:rtl/>
        </w:rPr>
        <w:t>070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4E0F6F" w:rsidRPr="0016311C" w:rsidRDefault="004E0F6F" w:rsidP="004E0F6F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4E0F6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 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وفاة 6 فلسطينيين بينهم طفل نتيجة المجاعة وسوء التغذية خلال الساعات الـ 2</w:t>
      </w:r>
      <w:r w:rsidRPr="0016311C">
        <w:rPr>
          <w:rFonts w:ascii="Simplified Arabic" w:hAnsi="Simplified Arabic" w:cs="Simplified Arabic"/>
          <w:sz w:val="28"/>
          <w:szCs w:val="28"/>
          <w:rtl/>
        </w:rPr>
        <w:t>4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 xml:space="preserve"> الماضية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A39B6" w:rsidRDefault="004A39B6" w:rsidP="004A39B6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ارتفاع العدد الإجمالي لضحايا المجاعة وسوء التغذية الى 3</w:t>
      </w:r>
      <w:r w:rsidR="00C51CD6"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4E0F6F">
        <w:rPr>
          <w:rFonts w:ascii="Simplified Arabic" w:hAnsi="Simplified Arabic" w:cs="Simplified Arabic" w:hint="cs"/>
          <w:sz w:val="28"/>
          <w:szCs w:val="28"/>
          <w:rtl/>
        </w:rPr>
        <w:t>7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 w:rsidR="00C51CD6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4E0F6F">
        <w:rPr>
          <w:rFonts w:ascii="Simplified Arabic" w:hAnsi="Simplified Arabic" w:cs="Simplified Arabic" w:hint="cs"/>
          <w:sz w:val="28"/>
          <w:szCs w:val="28"/>
          <w:rtl/>
        </w:rPr>
        <w:t>1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</w:p>
    <w:p w:rsidR="00775EDC" w:rsidRDefault="00C322D6" w:rsidP="00C322D6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C322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مصدر في الإسعاف والطوارئ:</w:t>
      </w:r>
      <w:r w:rsidRPr="00C322D6">
        <w:rPr>
          <w:rFonts w:ascii="Simplified Arabic" w:hAnsi="Simplified Arabic" w:cs="Simplified Arabic" w:hint="cs"/>
          <w:sz w:val="28"/>
          <w:szCs w:val="28"/>
          <w:rtl/>
        </w:rPr>
        <w:t xml:space="preserve"> مسيرة إسرائيلية تلقي قنابل حارقة على سيارة إسعاف في عيادة الشيخ رضوان بمدينة غزة.</w:t>
      </w:r>
      <w:r w:rsidRPr="00C322D6">
        <w:rPr>
          <w:rFonts w:ascii="Simplified Arabic" w:hAnsi="Simplified Arabic" w:cs="Simplified Arabic"/>
          <w:sz w:val="28"/>
          <w:szCs w:val="28"/>
        </w:rPr>
        <w:br/>
      </w:r>
      <w:r w:rsidRPr="00C322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طبيبة أمريكية تطوعت في غزة:</w:t>
      </w:r>
      <w:r w:rsidRPr="00C322D6">
        <w:rPr>
          <w:rFonts w:ascii="Simplified Arabic" w:hAnsi="Simplified Arabic" w:cs="Simplified Arabic" w:hint="cs"/>
          <w:sz w:val="28"/>
          <w:szCs w:val="28"/>
          <w:rtl/>
        </w:rPr>
        <w:t xml:space="preserve"> لم نتخيل يوما أن الوضع يمكن أن يكون أكثر سوءا مما رأيناه بالقطاع قبل أشهر.</w:t>
      </w:r>
    </w:p>
    <w:p w:rsidR="00775EDC" w:rsidRDefault="00775EDC" w:rsidP="00775ED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8B6F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المرصد </w:t>
      </w:r>
      <w:r w:rsidRPr="008B6F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الاورومتوسطي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775EDC" w:rsidRDefault="00775EDC" w:rsidP="00775ED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جيش الاحتلال يفجر يوميا 15 عربة مفخخة بغزة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تحمل نحو 100 طن من المتفجرا</w:t>
      </w:r>
      <w:r>
        <w:rPr>
          <w:rFonts w:ascii="Simplified Arabic" w:hAnsi="Simplified Arabic" w:cs="Simplified Arabic" w:hint="cs"/>
          <w:sz w:val="28"/>
          <w:szCs w:val="28"/>
          <w:rtl/>
        </w:rPr>
        <w:t>ت و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ضاعف استخدام</w:t>
      </w:r>
      <w:r>
        <w:rPr>
          <w:rFonts w:ascii="Simplified Arabic" w:hAnsi="Simplified Arabic" w:cs="Simplified Arabic" w:hint="cs"/>
          <w:sz w:val="28"/>
          <w:szCs w:val="28"/>
          <w:rtl/>
        </w:rPr>
        <w:t>ها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 xml:space="preserve"> العربات المفخخة</w:t>
      </w:r>
      <w:r w:rsidRPr="00315128">
        <w:rPr>
          <w:rFonts w:ascii="Simplified Arabic" w:hAnsi="Simplified Arabic" w:cs="Simplified Arabic" w:hint="cs"/>
          <w:sz w:val="28"/>
          <w:szCs w:val="28"/>
        </w:rPr>
        <w:t>.</w:t>
      </w:r>
    </w:p>
    <w:p w:rsidR="00775EDC" w:rsidRPr="008B6FF1" w:rsidRDefault="00775EDC" w:rsidP="00775ED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B6FF1">
        <w:rPr>
          <w:rFonts w:ascii="Simplified Arabic" w:hAnsi="Simplified Arabic" w:cs="Simplified Arabic" w:hint="cs"/>
          <w:sz w:val="28"/>
          <w:szCs w:val="28"/>
          <w:rtl/>
        </w:rPr>
        <w:t>جيش الاحتلال يدمر يوميا بالعربات المفخخة نحو 300 وحدة سكنية في جباليا وغزة بوتيرة متسارعة لتدمير مدينة غزة وتهجير سكانها</w:t>
      </w:r>
      <w:r w:rsidRPr="008B6FF1">
        <w:rPr>
          <w:rFonts w:ascii="Simplified Arabic" w:hAnsi="Simplified Arabic" w:cs="Simplified Arabic" w:hint="cs"/>
          <w:sz w:val="28"/>
          <w:szCs w:val="28"/>
        </w:rPr>
        <w:t>.</w:t>
      </w:r>
    </w:p>
    <w:p w:rsidR="00775EDC" w:rsidRDefault="00775EDC" w:rsidP="00775ED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الاحتلال يتعمد تفجير معظم تلك المفخخات ليلا أو فجرا لإشاعة الرعب والفزع بين المدنيين</w:t>
      </w:r>
      <w:r w:rsidRPr="00315128">
        <w:rPr>
          <w:rFonts w:ascii="Simplified Arabic" w:hAnsi="Simplified Arabic" w:cs="Simplified Arabic" w:hint="cs"/>
          <w:sz w:val="28"/>
          <w:szCs w:val="28"/>
        </w:rPr>
        <w:t>.</w:t>
      </w:r>
    </w:p>
    <w:p w:rsidR="00775EDC" w:rsidRDefault="00775EDC" w:rsidP="00775ED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تقاعس المجتمع الدولي وتواطؤه الفاضح مكن إسرائيل من المضي في جريمة تدمير مدينة غزة</w:t>
      </w:r>
      <w:r w:rsidRPr="00315128">
        <w:rPr>
          <w:rFonts w:ascii="Simplified Arabic" w:hAnsi="Simplified Arabic" w:cs="Simplified Arabic" w:hint="cs"/>
          <w:sz w:val="28"/>
          <w:szCs w:val="28"/>
        </w:rPr>
        <w:t>.</w:t>
      </w:r>
    </w:p>
    <w:p w:rsidR="00B778EB" w:rsidRDefault="00B778EB" w:rsidP="00B778E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</w:t>
      </w:r>
      <w:r w:rsidRPr="000B74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 باسم الدفاع المدني في غزة</w:t>
      </w:r>
      <w:r w:rsidRPr="000B74A2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Pr="000B74A2">
        <w:rPr>
          <w:rFonts w:ascii="Simplified Arabic" w:hAnsi="Simplified Arabic" w:cs="Simplified Arabic" w:hint="cs"/>
          <w:sz w:val="28"/>
          <w:szCs w:val="28"/>
        </w:rPr>
        <w:t xml:space="preserve"> </w:t>
      </w:r>
    </w:p>
    <w:p w:rsidR="00B778EB" w:rsidRDefault="00B778EB" w:rsidP="00B778E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0B74A2">
        <w:rPr>
          <w:rFonts w:ascii="Simplified Arabic" w:hAnsi="Simplified Arabic" w:cs="Simplified Arabic" w:hint="cs"/>
          <w:sz w:val="28"/>
          <w:szCs w:val="28"/>
          <w:rtl/>
        </w:rPr>
        <w:t>داعيات إنسانية خطيرة للنزوح القسري للأهالي الذي يسعى الاحتلال تنفيذه في مدينة غزة والشمال</w:t>
      </w:r>
      <w:r w:rsidRPr="000B74A2">
        <w:rPr>
          <w:rFonts w:ascii="Simplified Arabic" w:hAnsi="Simplified Arabic" w:cs="Simplified Arabic" w:hint="cs"/>
          <w:sz w:val="28"/>
          <w:szCs w:val="28"/>
        </w:rPr>
        <w:t>.</w:t>
      </w:r>
    </w:p>
    <w:p w:rsidR="00B778EB" w:rsidRDefault="00B778EB" w:rsidP="00B778E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4A2">
        <w:rPr>
          <w:rFonts w:ascii="Simplified Arabic" w:hAnsi="Simplified Arabic" w:cs="Simplified Arabic" w:hint="cs"/>
          <w:sz w:val="28"/>
          <w:szCs w:val="28"/>
          <w:rtl/>
        </w:rPr>
        <w:t>مخطط الاحتلال التهجيري يهدف لإجبار مليون ونصف المليون من سكان مدينة غزة والشمال إلى النزوح وسط وجنوب القطاع</w:t>
      </w:r>
      <w:r w:rsidRPr="000B74A2">
        <w:rPr>
          <w:rFonts w:ascii="Simplified Arabic" w:hAnsi="Simplified Arabic" w:cs="Simplified Arabic" w:hint="cs"/>
          <w:sz w:val="28"/>
          <w:szCs w:val="28"/>
        </w:rPr>
        <w:t>.</w:t>
      </w:r>
    </w:p>
    <w:p w:rsidR="00B778EB" w:rsidRDefault="00B778EB" w:rsidP="00B778E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4A2">
        <w:rPr>
          <w:rFonts w:ascii="Simplified Arabic" w:hAnsi="Simplified Arabic" w:cs="Simplified Arabic" w:hint="cs"/>
          <w:sz w:val="28"/>
          <w:szCs w:val="28"/>
          <w:rtl/>
        </w:rPr>
        <w:t>الاحتلال دمر أكثر من 85 بالمائة من منازل المواطنين والبنى التحتية في منطقتي الشجاعية والتفاح</w:t>
      </w:r>
      <w:r w:rsidRPr="000B74A2">
        <w:rPr>
          <w:rFonts w:ascii="Simplified Arabic" w:hAnsi="Simplified Arabic" w:cs="Simplified Arabic" w:hint="cs"/>
          <w:sz w:val="28"/>
          <w:szCs w:val="28"/>
        </w:rPr>
        <w:t>.</w:t>
      </w:r>
    </w:p>
    <w:p w:rsidR="00B778EB" w:rsidRDefault="00B778EB" w:rsidP="00B778E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4A2">
        <w:rPr>
          <w:rFonts w:ascii="Simplified Arabic" w:hAnsi="Simplified Arabic" w:cs="Simplified Arabic" w:hint="cs"/>
          <w:sz w:val="28"/>
          <w:szCs w:val="28"/>
          <w:rtl/>
        </w:rPr>
        <w:t>الاحتلال دمر أكثر من 70 بالمائة من مناطق الزيتون وصبرا وجباليا النزلة والبلد شمالي القطاع</w:t>
      </w:r>
      <w:r w:rsidRPr="000B74A2">
        <w:rPr>
          <w:rFonts w:ascii="Simplified Arabic" w:hAnsi="Simplified Arabic" w:cs="Simplified Arabic" w:hint="cs"/>
          <w:sz w:val="28"/>
          <w:szCs w:val="28"/>
        </w:rPr>
        <w:t>.</w:t>
      </w:r>
    </w:p>
    <w:p w:rsidR="00B778EB" w:rsidRDefault="00B778EB" w:rsidP="00B778E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4A2">
        <w:rPr>
          <w:rFonts w:ascii="Simplified Arabic" w:hAnsi="Simplified Arabic" w:cs="Simplified Arabic" w:hint="cs"/>
          <w:sz w:val="28"/>
          <w:szCs w:val="28"/>
          <w:rtl/>
        </w:rPr>
        <w:t>المنطقة التي يحاول الاحتلال إجبار سكان مدينة وشمال غزة على النزوح إليها لا تتجاوز سوى 12% من مساحة القطاع</w:t>
      </w:r>
      <w:r w:rsidRPr="000B74A2">
        <w:rPr>
          <w:rFonts w:ascii="Simplified Arabic" w:hAnsi="Simplified Arabic" w:cs="Simplified Arabic" w:hint="cs"/>
          <w:sz w:val="28"/>
          <w:szCs w:val="28"/>
        </w:rPr>
        <w:t>.</w:t>
      </w:r>
    </w:p>
    <w:p w:rsidR="00C26EB7" w:rsidRDefault="00B778EB" w:rsidP="00C26EB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4A2">
        <w:rPr>
          <w:rFonts w:ascii="Simplified Arabic" w:hAnsi="Simplified Arabic" w:cs="Simplified Arabic" w:hint="cs"/>
          <w:sz w:val="28"/>
          <w:szCs w:val="28"/>
          <w:rtl/>
        </w:rPr>
        <w:t>الاحتلال يخطط للزج بأكثر من 2 مليون من سكان غزة في سجن مطبق يفتقر إلى أدنى مقومات الحياة الآدمية</w:t>
      </w:r>
      <w:r w:rsidR="00C26EB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26EB7" w:rsidRPr="00C26EB7" w:rsidRDefault="00C26EB7" w:rsidP="00C26EB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C26E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مدير مفوضية الأمم المتحدة لحقوق الإنسان بالأراضي الفلسطينية</w:t>
      </w:r>
      <w:r w:rsidRPr="00C26EB7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C26EB7" w:rsidRPr="00C26EB7" w:rsidRDefault="00C26EB7" w:rsidP="00C26EB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26EB7">
        <w:rPr>
          <w:rFonts w:ascii="Simplified Arabic" w:hAnsi="Simplified Arabic" w:cs="Simplified Arabic"/>
          <w:sz w:val="28"/>
          <w:szCs w:val="28"/>
        </w:rPr>
        <w:t xml:space="preserve"> </w:t>
      </w:r>
      <w:r w:rsidRPr="00C26EB7">
        <w:rPr>
          <w:rFonts w:ascii="Simplified Arabic" w:hAnsi="Simplified Arabic" w:cs="Simplified Arabic" w:hint="cs"/>
          <w:sz w:val="28"/>
          <w:szCs w:val="28"/>
          <w:rtl/>
        </w:rPr>
        <w:t>أوضاع حقوق الإنسان بغزة تدهورت جدا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26EB7" w:rsidRPr="00C26EB7" w:rsidRDefault="00C26EB7" w:rsidP="00C26EB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26EB7">
        <w:rPr>
          <w:rFonts w:ascii="Simplified Arabic" w:hAnsi="Simplified Arabic" w:cs="Simplified Arabic"/>
          <w:sz w:val="28"/>
          <w:szCs w:val="28"/>
        </w:rPr>
        <w:t xml:space="preserve"> </w:t>
      </w:r>
      <w:r w:rsidRPr="00C26EB7">
        <w:rPr>
          <w:rFonts w:ascii="Simplified Arabic" w:hAnsi="Simplified Arabic" w:cs="Simplified Arabic" w:hint="cs"/>
          <w:sz w:val="28"/>
          <w:szCs w:val="28"/>
          <w:rtl/>
        </w:rPr>
        <w:t>المجاعة تخنق غزة وستنتقل لدير البلح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26EB7" w:rsidRPr="00C26EB7" w:rsidRDefault="00C26EB7" w:rsidP="00C26EB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26EB7">
        <w:rPr>
          <w:rFonts w:ascii="Simplified Arabic" w:hAnsi="Simplified Arabic" w:cs="Simplified Arabic"/>
          <w:sz w:val="28"/>
          <w:szCs w:val="28"/>
        </w:rPr>
        <w:t xml:space="preserve"> </w:t>
      </w:r>
      <w:r w:rsidRPr="00C26EB7">
        <w:rPr>
          <w:rFonts w:ascii="Simplified Arabic" w:hAnsi="Simplified Arabic" w:cs="Simplified Arabic" w:hint="cs"/>
          <w:sz w:val="28"/>
          <w:szCs w:val="28"/>
          <w:rtl/>
        </w:rPr>
        <w:t>إسرائيل تضع عقبات أمامنا بشأن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26EB7" w:rsidRPr="00C26EB7" w:rsidRDefault="00C26EB7" w:rsidP="00C26EB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26EB7">
        <w:rPr>
          <w:rFonts w:ascii="Simplified Arabic" w:hAnsi="Simplified Arabic" w:cs="Simplified Arabic"/>
          <w:sz w:val="28"/>
          <w:szCs w:val="28"/>
        </w:rPr>
        <w:t xml:space="preserve"> </w:t>
      </w:r>
      <w:r w:rsidRPr="00C26EB7">
        <w:rPr>
          <w:rFonts w:ascii="Simplified Arabic" w:hAnsi="Simplified Arabic" w:cs="Simplified Arabic" w:hint="cs"/>
          <w:sz w:val="28"/>
          <w:szCs w:val="28"/>
          <w:rtl/>
        </w:rPr>
        <w:t>يجب إغراق غزة بكميات هائلة من المساعدات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26EB7" w:rsidRPr="00C26EB7" w:rsidRDefault="00C26EB7" w:rsidP="00C26EB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26EB7">
        <w:rPr>
          <w:rFonts w:ascii="Simplified Arabic" w:hAnsi="Simplified Arabic" w:cs="Simplified Arabic"/>
          <w:sz w:val="28"/>
          <w:szCs w:val="28"/>
        </w:rPr>
        <w:t xml:space="preserve"> </w:t>
      </w:r>
      <w:r w:rsidRPr="00C26EB7">
        <w:rPr>
          <w:rFonts w:ascii="Simplified Arabic" w:hAnsi="Simplified Arabic" w:cs="Simplified Arabic" w:hint="cs"/>
          <w:sz w:val="28"/>
          <w:szCs w:val="28"/>
          <w:rtl/>
        </w:rPr>
        <w:t>كثير من سكان غزة أجبروا على النزوح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26EB7" w:rsidRPr="00C26EB7" w:rsidRDefault="00C26EB7" w:rsidP="00C26EB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26EB7">
        <w:rPr>
          <w:rFonts w:ascii="Simplified Arabic" w:hAnsi="Simplified Arabic" w:cs="Simplified Arabic"/>
          <w:sz w:val="28"/>
          <w:szCs w:val="28"/>
        </w:rPr>
        <w:t xml:space="preserve"> </w:t>
      </w:r>
      <w:r w:rsidRPr="00C26EB7">
        <w:rPr>
          <w:rFonts w:ascii="Simplified Arabic" w:hAnsi="Simplified Arabic" w:cs="Simplified Arabic" w:hint="cs"/>
          <w:sz w:val="28"/>
          <w:szCs w:val="28"/>
          <w:rtl/>
        </w:rPr>
        <w:t>هناك تجويع مستمر لسكان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26EB7" w:rsidRPr="00C26EB7" w:rsidRDefault="00C26EB7" w:rsidP="00C26EB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C26EB7">
        <w:rPr>
          <w:rFonts w:ascii="Simplified Arabic" w:hAnsi="Simplified Arabic" w:cs="Simplified Arabic"/>
          <w:sz w:val="28"/>
          <w:szCs w:val="28"/>
        </w:rPr>
        <w:t xml:space="preserve"> </w:t>
      </w:r>
      <w:r w:rsidRPr="00C26EB7">
        <w:rPr>
          <w:rFonts w:ascii="Simplified Arabic" w:hAnsi="Simplified Arabic" w:cs="Simplified Arabic" w:hint="cs"/>
          <w:sz w:val="28"/>
          <w:szCs w:val="28"/>
          <w:rtl/>
        </w:rPr>
        <w:t>إن لم يكن هناك تحرك سريع فسيموت سكان غزة جوعا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76B11" w:rsidRPr="0097468C" w:rsidRDefault="00076B11" w:rsidP="00775EDC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97468C"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16311C" w:rsidRPr="0016311C" w:rsidRDefault="000858BF" w:rsidP="004E0F6F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 xml:space="preserve"> اندلاع مواجهات عقب هجوم مستوطنين على الأطراف الغربية لبلدة أوصرين جنوب نابلس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 w:rsidR="004E0F6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="004E0F6F" w:rsidRPr="0016311C">
        <w:rPr>
          <w:rFonts w:ascii="Simplified Arabic" w:hAnsi="Simplified Arabic" w:cs="Simplified Arabic"/>
          <w:sz w:val="28"/>
          <w:szCs w:val="28"/>
          <w:rtl/>
          <w:lang w:bidi="ar-EG"/>
        </w:rPr>
        <w:t>قوات</w:t>
      </w:r>
      <w:r w:rsidR="0016311C" w:rsidRPr="0016311C">
        <w:rPr>
          <w:rFonts w:ascii="Simplified Arabic" w:hAnsi="Simplified Arabic" w:cs="Simplified Arabic" w:hint="cs"/>
          <w:sz w:val="28"/>
          <w:szCs w:val="28"/>
          <w:rtl/>
        </w:rPr>
        <w:t xml:space="preserve"> إسرائيلية خاصة تقتحم مخيم بلاطة في نابلس شمالي الضفة الغربية</w:t>
      </w:r>
      <w:r w:rsidR="004E0F6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6311C" w:rsidRPr="0016311C" w:rsidRDefault="004E0F6F" w:rsidP="0016311C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16311C"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16311C" w:rsidRPr="0016311C">
        <w:rPr>
          <w:rFonts w:ascii="Simplified Arabic" w:hAnsi="Simplified Arabic" w:cs="Simplified Arabic" w:hint="cs"/>
          <w:sz w:val="28"/>
          <w:szCs w:val="28"/>
          <w:rtl/>
        </w:rPr>
        <w:t>تعزيزات عسكرية إسرائيلية تصل إلى مخيم بلاطة من حاجز عورتا جنوب نابلس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6311C" w:rsidRDefault="00591295" w:rsidP="0016311C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5912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طبية فلسطينية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: شهيد برصاص قوات الاحتلال في مخيم بلاطة شرق مدينة نابلس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82A29" w:rsidRDefault="00982A29" w:rsidP="0020049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D02A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هيئة مقاومة الجدار والاستيطان: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 xml:space="preserve"> 1613 اعتداء نفذها الجيش الإسرائيلي والمستوطنون ضد الفلسطينيين وأراضيهم في أغسطس الماضي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00494" w:rsidRPr="00200494" w:rsidRDefault="00200494" w:rsidP="00200494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004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Pr="002004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يديعوت أحرونوت</w:t>
      </w:r>
      <w:r w:rsidRPr="00200494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</w:p>
    <w:p w:rsidR="00200494" w:rsidRPr="00200494" w:rsidRDefault="00200494" w:rsidP="00200494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</w:t>
      </w:r>
      <w:r w:rsidRPr="0020049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200494">
        <w:rPr>
          <w:rFonts w:ascii="Simplified Arabic" w:hAnsi="Simplified Arabic" w:cs="Simplified Arabic" w:hint="cs"/>
          <w:sz w:val="28"/>
          <w:szCs w:val="28"/>
          <w:rtl/>
        </w:rPr>
        <w:t>وزير المالية سموتريتش يسعى لفرض السيادة على 82% من مساحة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00494" w:rsidRPr="00200494" w:rsidRDefault="00200494" w:rsidP="00200494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20049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200494">
        <w:rPr>
          <w:rFonts w:ascii="Simplified Arabic" w:hAnsi="Simplified Arabic" w:cs="Simplified Arabic" w:hint="cs"/>
          <w:sz w:val="28"/>
          <w:szCs w:val="28"/>
          <w:rtl/>
        </w:rPr>
        <w:t>سموتريتش يريد أن تستمر السلطة الفلسطينية بإدارة حياة من سيظلون فيما سيبقى من أراضي الضفة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00494" w:rsidRPr="00200494" w:rsidRDefault="00200494" w:rsidP="00200494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20049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200494">
        <w:rPr>
          <w:rFonts w:ascii="Simplified Arabic" w:hAnsi="Simplified Arabic" w:cs="Simplified Arabic" w:hint="cs"/>
          <w:sz w:val="28"/>
          <w:szCs w:val="28"/>
          <w:rtl/>
        </w:rPr>
        <w:t>سموتريتش يقترح إدارة السلطة الفلسطينية ما سيبقى من أراضي الضفة حتى إيجاد بديل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76B11" w:rsidRDefault="00076B11" w:rsidP="007E712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bookmarkEnd w:id="0"/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الخارجية البلجيكي: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سنعترف بدولة فلسطينية على مرحلتين الأولى في الجمعية العامة، وفرضنا 12 عقوبة على إسرائيل، ومن المهم أن تتحرك أوروبا كقارة، وإن لم تتحرك فسنتحرك بشكل فردي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Pr="004D02AD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D02AD">
        <w:rPr>
          <w:rFonts w:ascii="Simplified Arabic" w:hAnsi="Simplified Arabic" w:cs="Simplified Arabic" w:hint="cs"/>
          <w:sz w:val="28"/>
          <w:szCs w:val="28"/>
          <w:rtl/>
        </w:rPr>
        <w:t xml:space="preserve">لكن هذا الاعتراف يبقى مشروطا، اذ لن يتم إضفاء الطابع الرسمي عليه إلا عندما "يتم إطلاق سراح الرهينة الأخير (في غزة) وتوقف حماس عن تولي أي إدارة لفلسطين. 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ندين الكارثة الإنسانية المتواصلة في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الحكومة الإسرائيلية ترتكب خطأ كبيرا بإعادة إطلاقها مشاريع الاستيطان والضم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فرضنا 12 عقوبة على إسرائيل على المستوى الدولي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Pr="004D02AD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من المهم أن تتحرك أوروبا كقارة وإن لم تتحرك فسنتحرك بشكل فردي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كندا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تعلن عزمها الاعتراف بدولة فلسطين خلال اجتماعات الجمعية العامة للأمم 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ED2B17" w:rsidP="0083435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2C3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الديوان الأميري في قطر</w:t>
      </w:r>
      <w:r w:rsidRPr="002C3F6A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أمير دولة قطر رحب بإعلان كندا عزمها الاعتراف بدولة فلسطين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أمير قطر أكد أن خطوة كندا بالاعتراف بدولة فلسطين تنسجم مع قرارات الشرعية الدولية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أمير قطر أكد أن خطوة كندا بالاعتراف بدولة فلسطين تدعم الحقوق المشروعة للشعب الفلسطيني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الخارجية الأمريكية: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 xml:space="preserve"> روبيو اعتبر أن الاعتراف الأحادي بدولة فلسطين من شأنه مكافأة حماس وعرقلة إعادة الرهائن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34359" w:rsidRDefault="00591295" w:rsidP="0083435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A518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الرئيس الفرنسي</w:t>
      </w:r>
      <w:r w:rsidRPr="00A5186D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قرار أمريكا رفض منح تأشيرات للمسؤولين الفلسطينيين لحضور الجمعية العامة للأمم المتحدة غير مقبول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أدعو واشنطن إلى التراجع عن قرارها منع حضور المسؤولين الفلسطينيين الجمعية العامة للأمم 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الاعتراف بدولة فلسطين لن يقف بوجهه أي هجوم وأي محاولة لضم الأراضي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 w:rsidR="008343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834359" w:rsidRPr="007322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 باسم الاتحاد الأوروبي:</w:t>
      </w:r>
      <w:r w:rsidR="00834359" w:rsidRPr="00210CBE">
        <w:rPr>
          <w:rFonts w:ascii="Simplified Arabic" w:hAnsi="Simplified Arabic" w:cs="Simplified Arabic" w:hint="cs"/>
          <w:sz w:val="28"/>
          <w:szCs w:val="28"/>
          <w:rtl/>
        </w:rPr>
        <w:t xml:space="preserve"> الاعتراف بدولة فلسطين يساعد على دعم حل الدولتين، والاتحاد الأوروبي ملتزم بحل عادل وشامل للصراع الإسرائيلي الفلسطيني</w:t>
      </w:r>
      <w:r w:rsidR="0083435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34359" w:rsidRDefault="00834359" w:rsidP="0083435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7322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 باسم الأمين العام للأمم المتحدة</w:t>
      </w:r>
      <w:r w:rsidRPr="00210CBE">
        <w:rPr>
          <w:rFonts w:ascii="Simplified Arabic" w:hAnsi="Simplified Arabic" w:cs="Simplified Arabic" w:hint="cs"/>
          <w:sz w:val="28"/>
          <w:szCs w:val="28"/>
          <w:rtl/>
        </w:rPr>
        <w:t>: مشاركة وفد فلسطيني رفيع المستوى في جلسة مخصصة للاعتراف بالدولة الفلسطينية يبدو أمرا أساسيا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591295" w:rsidP="0083435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917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الرئيس التركي</w:t>
      </w:r>
      <w:r w:rsidRPr="005917F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 w:rsidR="0073494D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73494D" w:rsidRPr="005917FF">
        <w:rPr>
          <w:rFonts w:ascii="Simplified Arabic" w:hAnsi="Simplified Arabic" w:cs="Simplified Arabic"/>
          <w:sz w:val="28"/>
          <w:szCs w:val="28"/>
        </w:rPr>
        <w:t> </w:t>
      </w:r>
      <w:r w:rsidR="0073494D" w:rsidRPr="005917FF">
        <w:rPr>
          <w:rFonts w:ascii="Simplified Arabic" w:hAnsi="Simplified Arabic" w:cs="Simplified Arabic"/>
          <w:sz w:val="28"/>
          <w:szCs w:val="28"/>
          <w:rtl/>
        </w:rPr>
        <w:t>المطلوب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 xml:space="preserve"> من الولايات المتحدة أن تقول لإسرائيل كفى للمجازر والظلم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لا يمكن نسيان أن إسرائيل ارتكبت إبادة جماعية والأهالي بالعالم لن ينسوا القتل الوحشي لأطفال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 w:rsidR="00ED2B17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ED2B17" w:rsidRPr="003151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المصري</w:t>
      </w:r>
      <w:r w:rsidR="00ED2B17" w:rsidRPr="00315128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لا يمكن للدول مواجهة التحديات بشكل منفرد ولابد من إجراء إصلاحات في مجلس الأمن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لا يمكن الحديث عن التعددية دون إصلاح مجلس الأمن وإلغاء نظام الفيتو للدول الخمس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ما يجري في غزة عار على الإنسانية جمعاء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D02A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الأردني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ما يفعله الاحتلال الإسرائيلي هو تدمير الحياة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المجتمع الدولي غير قادر على حماية مبادئه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 xml:space="preserve"> 2.3مليون فلسطيني محاصرون في غزة أمام أعين دول العالم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إسرائيل هي من فرضت المجاعة في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يجب تبني موقف دولي موحد ونرفض ازدواجية المعايير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بعض الدول انتهكت المواثيق الأممية الخاصة بالمجاعة والإبــادة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ED2B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الأمم المتحدة فشلت في تطبيق الميثاق الخاص بها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D02A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 باسم الخارجية القطرية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73494D" w:rsidRPr="004D02A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D02AD">
        <w:rPr>
          <w:rFonts w:ascii="Simplified Arabic" w:hAnsi="Simplified Arabic" w:cs="Simplified Arabic" w:hint="cs"/>
          <w:sz w:val="28"/>
          <w:szCs w:val="28"/>
          <w:rtl/>
        </w:rPr>
        <w:t>ليس هناك رد إسرائيلي حتى الآن على المقترح الأخير لوقف إطلاق النار بغزة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لا يمكن ربط القضية الإنسانية بالصفقة ويجب فتح المعابر وإدخال المساعدات لغزة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لا فائدة من انتظار عملية السلام بينما لا يوجد طرف إسرائيلي يريد هذه العملية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المسألة واضحة أمام المجتمع الدولي إذ يجب تشكيل موقف موحد لإيقاف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خطوات إسرائيل تلقى الآن معارضة إقليمية ودولية واضحة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لا يوجد حاليا عرض مطروح بشأن غزة سوى الذي وافقت عليه حماس وهناك اتصالات تجري لتبادل بعض الأفكار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العمليات العسكرية في غزة تضع الكل تحت التهديد بما في ذلك الرهائن التي تقول حكومة إسرائيل أنها تسعى للإفراج عنهم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بلا شك هناك اتصالات لمحاولة الوصول إلى وقف العمليات في غزة والعودة إلى مسار المفاوضات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لا يمكن ولا ينبغي أن يقبل المجتمع الدولي بربط الأوضاع الإنسانية بالقضية السياسية في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494D" w:rsidRDefault="0073494D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محاولة تبرير منع دخول المساعدات والمجاعة التي تجري في قطاع غزة بعدم التوصل لصفقة غير مبررة إطلاقا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2B17" w:rsidRDefault="00ED2B17" w:rsidP="0073494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D02A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خارجية سلوفاكيا</w:t>
      </w:r>
      <w:r w:rsidRPr="00315128">
        <w:rPr>
          <w:rFonts w:ascii="Simplified Arabic" w:hAnsi="Simplified Arabic" w:cs="Simplified Arabic" w:hint="cs"/>
          <w:sz w:val="28"/>
          <w:szCs w:val="28"/>
          <w:rtl/>
        </w:rPr>
        <w:t>: ما يجري في غزة كشف عن ازدواجية لدينا في الاتحاد الأوربي مقارنة بالتعامل مع العدوان الروسي على أوكرانيا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591295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5912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الغارديان عن رئيس الوزراء الإسباني</w:t>
      </w:r>
      <w:r w:rsidRPr="005912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 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رد أوروبا على حرب غزة كان فاشلا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المعايير المزدوجة بشأن غزة وأوكرانيا تهدد بتقويض مكانة الغرب العالمية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 xml:space="preserve">الولايات المتحدة بقيادة ترمب تحاول إنهاء النظام العالمي الذي </w:t>
      </w:r>
      <w:proofErr w:type="spellStart"/>
      <w:r w:rsidRPr="0016311C">
        <w:rPr>
          <w:rFonts w:ascii="Simplified Arabic" w:hAnsi="Simplified Arabic" w:cs="Simplified Arabic" w:hint="cs"/>
          <w:sz w:val="28"/>
          <w:szCs w:val="28"/>
          <w:rtl/>
        </w:rPr>
        <w:t>أرسته</w:t>
      </w:r>
      <w:proofErr w:type="spellEnd"/>
      <w:r w:rsidRPr="0016311C">
        <w:rPr>
          <w:rFonts w:ascii="Simplified Arabic" w:hAnsi="Simplified Arabic" w:cs="Simplified Arabic" w:hint="cs"/>
          <w:sz w:val="28"/>
          <w:szCs w:val="28"/>
          <w:rtl/>
        </w:rPr>
        <w:t xml:space="preserve"> بعد الحرب العالمية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يسرنا انضمام دول أوروبية لإسبانيا في الاعتراف بدولة فلسطينية لكن رد أوروبا كان ضعيفا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دول الاتحاد الأوروبي منقسمة بشأن كيفية التأثير على إسرائيل وهذا غير مقبول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دعونا داخل الاتحاد الأوروبي إلى تعليق الشراكة الاستراتيجية بين الاتحاد وإسرائيل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F3BD4" w:rsidRDefault="0046400F" w:rsidP="00026B6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6B79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الخارجية البريطاني</w:t>
      </w:r>
      <w:r w:rsidRPr="006B7910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الوضع في غزة مروع ونريد أن نرى صفقة بشكل عاجل لإنهاء معاناة الجميع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أولويتنا في غزة وقف إطلاق النار والإفراج غير المشروط عن الرهائن وإدخال المساعدات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وقف إطلاق النار بغزة يجب أن يكون دائما ويقود إلى خطة سلام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ضمان الأمن للإسرائيليين والفلسطينيين يتم بالدبلوماسية لا عن طريق سفك الدماء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أدين بشدة كل أشكال العنف ضد الصحفيين وأدعو إسرائيل إلى ضمان عمل الصحفيين بأمان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أدعو إلى التحقيق في جميع الهجمات على الصحفيين بغزة ومقاضاة المسؤولين عنها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لا بد من إجراء تحقيق مستقل وكامل في الهجوم على مستشفى ناصر بقطاع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 w:rsidR="005917FF" w:rsidRPr="005917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حــماس</w:t>
      </w:r>
      <w:r w:rsidR="005917FF" w:rsidRPr="005917F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 w:rsidR="005917FF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5917FF"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>الاحتلال يواصل التدمير الممنهج لأحياء غزة في إطار إبادة جماعية وتطهير عرقي إجرامي</w:t>
      </w:r>
      <w:r w:rsidR="005917F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 w:rsidR="005917F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917FF"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>حكومة مجرم الحرب نتنياهو تشن حربا مفتوحة على المدنيين الأبرياء ولا سيما في مدينة غزة</w:t>
      </w:r>
      <w:r w:rsidR="005917F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 w:rsidR="005917F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917FF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>أفعال الاحتلال جرائم حرب تستوجب تدخلا فوريا من مجلس الأمن لفرض وقف الإبادة ومحاسبة المسؤولين عنها</w:t>
      </w:r>
      <w:r w:rsidR="005917F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 w:rsidR="00A66D68"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نتنياهو</w:t>
      </w:r>
      <w:r w:rsidR="00A66D68" w:rsidRPr="00A66D68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A66D68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A66D68" w:rsidRPr="005917FF">
        <w:rPr>
          <w:rFonts w:ascii="Simplified Arabic" w:hAnsi="Simplified Arabic" w:cs="Simplified Arabic"/>
          <w:sz w:val="28"/>
          <w:szCs w:val="28"/>
        </w:rPr>
        <w:br/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66D68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A66D68" w:rsidRPr="005917FF">
        <w:rPr>
          <w:rFonts w:ascii="Simplified Arabic" w:hAnsi="Simplified Arabic" w:cs="Simplified Arabic" w:hint="cs"/>
          <w:sz w:val="28"/>
          <w:szCs w:val="28"/>
          <w:rtl/>
        </w:rPr>
        <w:t>مرحلة الحسم بدأت وما بدأ في غزة يجب أن ينتهي في غزة</w:t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66D68" w:rsidRPr="005917FF">
        <w:rPr>
          <w:rFonts w:ascii="Simplified Arabic" w:hAnsi="Simplified Arabic" w:cs="Simplified Arabic"/>
          <w:sz w:val="28"/>
          <w:szCs w:val="28"/>
        </w:rPr>
        <w:br/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66D68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A66D68" w:rsidRPr="005917FF">
        <w:rPr>
          <w:rFonts w:ascii="Simplified Arabic" w:hAnsi="Simplified Arabic" w:cs="Simplified Arabic" w:hint="cs"/>
          <w:sz w:val="28"/>
          <w:szCs w:val="28"/>
          <w:rtl/>
        </w:rPr>
        <w:t>نقاتل في حرب شرعية ولن ننسى ما جرى في 7 أكتوبر</w:t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66D68" w:rsidRPr="005917FF">
        <w:rPr>
          <w:rFonts w:ascii="Simplified Arabic" w:hAnsi="Simplified Arabic" w:cs="Simplified Arabic"/>
          <w:sz w:val="28"/>
          <w:szCs w:val="28"/>
        </w:rPr>
        <w:br/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66D68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A66D68" w:rsidRPr="005917FF">
        <w:rPr>
          <w:rFonts w:ascii="Simplified Arabic" w:hAnsi="Simplified Arabic" w:cs="Simplified Arabic" w:hint="cs"/>
          <w:sz w:val="28"/>
          <w:szCs w:val="28"/>
          <w:rtl/>
        </w:rPr>
        <w:t>نعمل على هزيمة حماس وكسرنا المحور الإيراني في غزة ولبنان</w:t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66D68" w:rsidRPr="005917FF">
        <w:rPr>
          <w:rFonts w:ascii="Simplified Arabic" w:hAnsi="Simplified Arabic" w:cs="Simplified Arabic"/>
          <w:sz w:val="28"/>
          <w:szCs w:val="28"/>
        </w:rPr>
        <w:br/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66D68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A66D68" w:rsidRPr="005917FF">
        <w:rPr>
          <w:rFonts w:ascii="Simplified Arabic" w:hAnsi="Simplified Arabic" w:cs="Simplified Arabic" w:hint="cs"/>
          <w:sz w:val="28"/>
          <w:szCs w:val="28"/>
          <w:rtl/>
        </w:rPr>
        <w:t>جنود الجيش منحونا قوة وأثق بهم وسننتصر</w:t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66D68" w:rsidRPr="005917FF">
        <w:rPr>
          <w:rFonts w:ascii="Simplified Arabic" w:hAnsi="Simplified Arabic" w:cs="Simplified Arabic"/>
          <w:sz w:val="28"/>
          <w:szCs w:val="28"/>
        </w:rPr>
        <w:br/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66D68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A66D68" w:rsidRPr="005917FF">
        <w:rPr>
          <w:rFonts w:ascii="Simplified Arabic" w:hAnsi="Simplified Arabic" w:cs="Simplified Arabic" w:hint="cs"/>
          <w:sz w:val="28"/>
          <w:szCs w:val="28"/>
          <w:rtl/>
        </w:rPr>
        <w:t>نعمل على هزيمة حماس وما بدأ في غزة يجب أن ينتهي فيها ونحن الآن في مرحلة الحسم</w:t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66D68" w:rsidRPr="005917FF">
        <w:rPr>
          <w:rFonts w:ascii="Simplified Arabic" w:hAnsi="Simplified Arabic" w:cs="Simplified Arabic"/>
          <w:sz w:val="28"/>
          <w:szCs w:val="28"/>
        </w:rPr>
        <w:br/>
      </w:r>
      <w:bookmarkStart w:id="1" w:name="_GoBack"/>
      <w:bookmarkEnd w:id="1"/>
      <w:r w:rsidR="00BF3B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BF3BD4" w:rsidRPr="000B74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الإسرائيلي</w:t>
      </w:r>
      <w:r w:rsidR="00BF3BD4" w:rsidRPr="000B74A2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BF3BD4" w:rsidRDefault="00BF3BD4" w:rsidP="00BF3BD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4A2">
        <w:rPr>
          <w:rFonts w:ascii="Simplified Arabic" w:hAnsi="Simplified Arabic" w:cs="Simplified Arabic" w:hint="cs"/>
          <w:sz w:val="28"/>
          <w:szCs w:val="28"/>
          <w:rtl/>
        </w:rPr>
        <w:t>الرئيس ماكرون مهتم بإصدار تأشيرات أمريكية لمسؤولي السلطة الفلسطينية بينما لا يعترض على المدفوعات التي تقدمها السلطة للمسلحين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F3BD4" w:rsidRDefault="00BF3BD4" w:rsidP="00BF3BD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4A2">
        <w:rPr>
          <w:rFonts w:ascii="Simplified Arabic" w:hAnsi="Simplified Arabic" w:cs="Simplified Arabic" w:hint="cs"/>
          <w:sz w:val="28"/>
          <w:szCs w:val="28"/>
          <w:rtl/>
        </w:rPr>
        <w:t>ماكرون منفصل تماما عن الواقع على الأرض بعد 7 أكتوبر ويحاول التدخل من الخارج في نزاع ليس هو أحد أطرافه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F3BD4" w:rsidRDefault="00BF3BD4" w:rsidP="00BF3BD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B74A2">
        <w:rPr>
          <w:rFonts w:ascii="Simplified Arabic" w:hAnsi="Simplified Arabic" w:cs="Simplified Arabic" w:hint="cs"/>
          <w:sz w:val="28"/>
          <w:szCs w:val="28"/>
          <w:rtl/>
        </w:rPr>
        <w:t>أفعال ماكرون تقوض استقرار المنطقة وتدفع النظام الإقليمي والدولي إلى اتخاذ خطوات أحادية</w:t>
      </w:r>
    </w:p>
    <w:p w:rsidR="00BF3BD4" w:rsidRDefault="00BF3BD4" w:rsidP="00BF3BD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74A2">
        <w:rPr>
          <w:rFonts w:ascii="Simplified Arabic" w:hAnsi="Simplified Arabic" w:cs="Simplified Arabic" w:hint="cs"/>
          <w:sz w:val="28"/>
          <w:szCs w:val="28"/>
          <w:rtl/>
        </w:rPr>
        <w:t>أفعال ماكرون خطيرة ولن تؤدي إلى السلام ولا إلى الأمن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Default="00396EAA" w:rsidP="00BF3BD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96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بن غفير: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 xml:space="preserve"> الحرائق الإرهابية قرب منزل رئيس الوزراء نتنياهو تجري بدعم المستشارة القضائية التي تريد إحراق الدولة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5912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سموتريتش: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من يضرمون الحرائق في شوارع القدس قلة فوضوية تسعى لإشعال حرب أهلية ويجب معاقبتهم بشدة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لن نسمح أن تتحول مدننا إلى ما يشبه مناطق غلاف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الإدارة الأمريكية تؤيدنا في قرار القضاء على فكرة إقامة دولة 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فرض السيادة في الضفة الغربية سيحول دون إقامة دولة إرهاب فلسطينية ترغب في القضاء علينا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لن نسمح بإقامة دولة فلسطينية مهما كانت التحديات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16311C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</w:t>
      </w:r>
      <w:r w:rsidRPr="0016311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6311C">
        <w:rPr>
          <w:rFonts w:ascii="Simplified Arabic" w:hAnsi="Simplified Arabic" w:cs="Simplified Arabic" w:hint="cs"/>
          <w:sz w:val="28"/>
          <w:szCs w:val="28"/>
          <w:rtl/>
        </w:rPr>
        <w:t>فرض السيادة على الضفة خطوة واقعية لمواجهة الهجوم السياسي على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1295" w:rsidRPr="00591295" w:rsidRDefault="00591295" w:rsidP="00591295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5912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91295">
        <w:rPr>
          <w:rFonts w:ascii="Simplified Arabic" w:hAnsi="Simplified Arabic" w:cs="Simplified Arabic" w:hint="cs"/>
          <w:sz w:val="28"/>
          <w:szCs w:val="28"/>
          <w:rtl/>
        </w:rPr>
        <w:t>سنبيد السلطة الفلسطينية إذا تجرأت على رفع رأسها والمساس بنا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5186D" w:rsidRDefault="00396EAA" w:rsidP="0059129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96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بوليتيكو عن رئيس الاتحاد الأوروبي لكرة القدم ألكسندر </w:t>
      </w:r>
      <w:proofErr w:type="spellStart"/>
      <w:r w:rsidRPr="00396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تشيفرين</w:t>
      </w:r>
      <w:proofErr w:type="spellEnd"/>
      <w:r w:rsidRPr="00396EAA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ما يحدث للمدنيين في غزة يؤلمني شخصيا بل ويقتلني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لا أفهم كيف يمكن لسياسي قادر على فعل الكثير لوقف المذبحة أن ينام وهو يرى الأطفال القتلى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من المروع أن يموت الأطفال جوعا بسبب مصالح سياسية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>لست مؤيدا لحظر الرياضيين فماذا يمكن للرياضي أن يفعل لحكومته لوقف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 w:rsidR="002C3F6A" w:rsidRPr="002C3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5917FF" w:rsidRPr="002C3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وسائل إعلام إسرائيلية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>: وزير الخارجية الأمريكية سيزور إسرائيل بعد 12 يوما</w:t>
      </w:r>
      <w:r w:rsidR="002C3F6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 w:rsidR="00A66D68"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5917FF"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القناة 13: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 xml:space="preserve"> الوزير ديرمر أبلغ الوسطاء بألا يهتموا بتصريحات مسؤولي إسرائيل العلنية وبالإمكان العودة لصفقة جزئية</w:t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 w:rsidR="00A66D68"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5917FF"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سي إن </w:t>
      </w:r>
      <w:proofErr w:type="spellStart"/>
      <w:r w:rsidR="005917FF"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</w:t>
      </w:r>
      <w:proofErr w:type="spellEnd"/>
      <w:r w:rsidR="005917FF"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عن مسؤولين إسرائيليين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>: زامير حث الوزراء على النظر بمقترح وقف النار الذي قدمه الوسطاء وقبلته حمــاس</w:t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 w:rsidR="00095E91" w:rsidRPr="00396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القناة 12 عن مقربين من نتنياهو</w:t>
      </w:r>
      <w:r w:rsidR="00095E91" w:rsidRPr="005917FF">
        <w:rPr>
          <w:rFonts w:ascii="Simplified Arabic" w:hAnsi="Simplified Arabic" w:cs="Simplified Arabic" w:hint="cs"/>
          <w:sz w:val="28"/>
          <w:szCs w:val="28"/>
          <w:rtl/>
        </w:rPr>
        <w:t>: واشنطن قالت لنا استغلوا الفرصة لتدمير حــماس لكننا نعلم أن وقتنا محدود</w:t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95E91" w:rsidRPr="005917FF">
        <w:rPr>
          <w:rFonts w:ascii="Simplified Arabic" w:hAnsi="Simplified Arabic" w:cs="Simplified Arabic"/>
          <w:sz w:val="28"/>
          <w:szCs w:val="28"/>
        </w:rPr>
        <w:br/>
      </w:r>
      <w:r w:rsidR="00A66D68"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5917FF" w:rsidRPr="00A66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هيئة البث الإسرائيلية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5917FF" w:rsidRPr="005917FF" w:rsidRDefault="00A5186D" w:rsidP="00A5186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 xml:space="preserve"> تكلفة عملية احتلال مدينة غزة قد تصل إلى 7.4 مليار دولار</w:t>
      </w:r>
      <w:r w:rsidR="00A66D6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917FF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>وزراء بالمجلس المصغر طالبوا نتنياهو بالتصويت على صفقة جزئية وافقت عليها حماس لكنه رفض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917FF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>الوسطاء أرسلوا لإسرائيل أن الصفقة الجزئية التي وافقت عليها حماس قائمة لكنها لم ترد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917FF">
        <w:rPr>
          <w:rFonts w:ascii="Simplified Arabic" w:hAnsi="Simplified Arabic" w:cs="Simplified Arabic" w:hint="cs"/>
          <w:sz w:val="28"/>
          <w:szCs w:val="28"/>
          <w:rtl/>
        </w:rPr>
        <w:t xml:space="preserve"> متظاهرون يطالبون بوقف الحرب واستعادة الرهائن يعتلون سطح المكتبة الوطنية قرب الكنيست</w:t>
      </w:r>
      <w:r w:rsidRPr="005917FF">
        <w:rPr>
          <w:rFonts w:ascii="Simplified Arabic" w:hAnsi="Simplified Arabic" w:cs="Simplified Arabic"/>
          <w:sz w:val="28"/>
          <w:szCs w:val="28"/>
        </w:rPr>
        <w:br/>
      </w:r>
      <w:r w:rsidR="00095E91" w:rsidRPr="006B79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جنود من أجل الأسرى</w:t>
      </w:r>
      <w:r w:rsidR="00095E91" w:rsidRPr="006B7910">
        <w:rPr>
          <w:rFonts w:ascii="Simplified Arabic" w:hAnsi="Simplified Arabic" w:cs="Simplified Arabic"/>
          <w:b/>
          <w:bCs/>
          <w:sz w:val="28"/>
          <w:szCs w:val="28"/>
        </w:rPr>
        <w:t xml:space="preserve">" </w:t>
      </w:r>
      <w:r w:rsidR="00095E91" w:rsidRPr="006B79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إسرائيل":</w:t>
      </w:r>
      <w:r w:rsidR="00095E91" w:rsidRPr="005917FF">
        <w:rPr>
          <w:rFonts w:ascii="Simplified Arabic" w:hAnsi="Simplified Arabic" w:cs="Simplified Arabic"/>
          <w:sz w:val="28"/>
          <w:szCs w:val="28"/>
        </w:rPr>
        <w:br/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95E91"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="00095E91" w:rsidRPr="005917FF">
        <w:rPr>
          <w:rFonts w:ascii="Simplified Arabic" w:hAnsi="Simplified Arabic" w:cs="Simplified Arabic" w:hint="cs"/>
          <w:sz w:val="28"/>
          <w:szCs w:val="28"/>
          <w:rtl/>
        </w:rPr>
        <w:t>لن نمتثل للخدمة العسكرية لأنها ستؤدي إلى مقتل المختطفين ولا تخدم إلا الحكومة</w:t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95E91" w:rsidRPr="005917FF">
        <w:rPr>
          <w:rFonts w:ascii="Simplified Arabic" w:hAnsi="Simplified Arabic" w:cs="Simplified Arabic"/>
          <w:sz w:val="28"/>
          <w:szCs w:val="28"/>
        </w:rPr>
        <w:br/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95E91"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="00095E91" w:rsidRPr="005917FF">
        <w:rPr>
          <w:rFonts w:ascii="Simplified Arabic" w:hAnsi="Simplified Arabic" w:cs="Simplified Arabic" w:hint="cs"/>
          <w:sz w:val="28"/>
          <w:szCs w:val="28"/>
          <w:rtl/>
        </w:rPr>
        <w:t>رفضنا للخدمة العسكرية واجب تمليه حماية إسرائيل من الانهيار</w:t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95E91" w:rsidRPr="005917FF">
        <w:rPr>
          <w:rFonts w:ascii="Simplified Arabic" w:hAnsi="Simplified Arabic" w:cs="Simplified Arabic"/>
          <w:sz w:val="28"/>
          <w:szCs w:val="28"/>
        </w:rPr>
        <w:br/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95E91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095E91" w:rsidRPr="005917FF">
        <w:rPr>
          <w:rFonts w:ascii="Simplified Arabic" w:hAnsi="Simplified Arabic" w:cs="Simplified Arabic" w:hint="cs"/>
          <w:sz w:val="28"/>
          <w:szCs w:val="28"/>
          <w:rtl/>
        </w:rPr>
        <w:t>نمثل أكثر من 400 من جنود الاحتياط ونرفض الخدمة في غزة</w:t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95E91" w:rsidRPr="005917FF">
        <w:rPr>
          <w:rFonts w:ascii="Simplified Arabic" w:hAnsi="Simplified Arabic" w:cs="Simplified Arabic"/>
          <w:sz w:val="28"/>
          <w:szCs w:val="28"/>
        </w:rPr>
        <w:br/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95E91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095E91" w:rsidRPr="005917FF">
        <w:rPr>
          <w:rFonts w:ascii="Simplified Arabic" w:hAnsi="Simplified Arabic" w:cs="Simplified Arabic" w:hint="cs"/>
          <w:sz w:val="28"/>
          <w:szCs w:val="28"/>
          <w:rtl/>
        </w:rPr>
        <w:t>نتنياهو يضحي بكل شيء من أجل بقائه السياسي</w:t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95E91" w:rsidRPr="005917FF">
        <w:rPr>
          <w:rFonts w:ascii="Simplified Arabic" w:hAnsi="Simplified Arabic" w:cs="Simplified Arabic"/>
          <w:sz w:val="28"/>
          <w:szCs w:val="28"/>
        </w:rPr>
        <w:br/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95E91"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="00095E91" w:rsidRPr="005917FF">
        <w:rPr>
          <w:rFonts w:ascii="Simplified Arabic" w:hAnsi="Simplified Arabic" w:cs="Simplified Arabic" w:hint="cs"/>
          <w:sz w:val="28"/>
          <w:szCs w:val="28"/>
          <w:rtl/>
        </w:rPr>
        <w:t>على جميع الإسرائيليين رفض دعم هذه الحرب وآن الأوان لإبرام صفقة</w:t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95E91" w:rsidRPr="005917FF">
        <w:rPr>
          <w:rFonts w:ascii="Simplified Arabic" w:hAnsi="Simplified Arabic" w:cs="Simplified Arabic"/>
          <w:sz w:val="28"/>
          <w:szCs w:val="28"/>
        </w:rPr>
        <w:br/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095E91"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="00095E91" w:rsidRPr="005917FF">
        <w:rPr>
          <w:rFonts w:ascii="Simplified Arabic" w:hAnsi="Simplified Arabic" w:cs="Simplified Arabic" w:hint="cs"/>
          <w:sz w:val="28"/>
          <w:szCs w:val="28"/>
          <w:rtl/>
        </w:rPr>
        <w:t>نطالب بمحاسبة القيادتين السياسية والعسكرية بشأن التصعيد في غزة</w:t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95E91" w:rsidRPr="005917FF">
        <w:rPr>
          <w:rFonts w:ascii="Simplified Arabic" w:hAnsi="Simplified Arabic" w:cs="Simplified Arabic"/>
          <w:sz w:val="28"/>
          <w:szCs w:val="28"/>
        </w:rPr>
        <w:br/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95E91" w:rsidRPr="005917FF">
        <w:rPr>
          <w:rFonts w:ascii="Simplified Arabic" w:hAnsi="Simplified Arabic" w:cs="Simplified Arabic"/>
          <w:sz w:val="28"/>
          <w:szCs w:val="28"/>
        </w:rPr>
        <w:t xml:space="preserve"> </w:t>
      </w:r>
      <w:r w:rsidR="00095E91" w:rsidRPr="005917FF">
        <w:rPr>
          <w:rFonts w:ascii="Simplified Arabic" w:hAnsi="Simplified Arabic" w:cs="Simplified Arabic" w:hint="cs"/>
          <w:sz w:val="28"/>
          <w:szCs w:val="28"/>
          <w:rtl/>
        </w:rPr>
        <w:t>رفضنا للخدمة العسكرية واجب تمليه حماية إسرائيل من الانهيار</w:t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95E91" w:rsidRPr="005917FF">
        <w:rPr>
          <w:rFonts w:ascii="Simplified Arabic" w:hAnsi="Simplified Arabic" w:cs="Simplified Arabic"/>
          <w:sz w:val="28"/>
          <w:szCs w:val="28"/>
        </w:rPr>
        <w:br/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95E91" w:rsidRPr="005917FF">
        <w:rPr>
          <w:rFonts w:ascii="Simplified Arabic" w:hAnsi="Simplified Arabic" w:cs="Simplified Arabic"/>
          <w:sz w:val="28"/>
          <w:szCs w:val="28"/>
        </w:rPr>
        <w:t xml:space="preserve">  </w:t>
      </w:r>
      <w:r w:rsidR="00095E91" w:rsidRPr="005917FF">
        <w:rPr>
          <w:rFonts w:ascii="Simplified Arabic" w:hAnsi="Simplified Arabic" w:cs="Simplified Arabic" w:hint="cs"/>
          <w:sz w:val="28"/>
          <w:szCs w:val="28"/>
          <w:rtl/>
        </w:rPr>
        <w:t>استمرار الحرب على غزة خيانة للرهائن والشعب</w:t>
      </w:r>
      <w:r w:rsidR="00095E9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95E91" w:rsidRPr="005917FF">
        <w:rPr>
          <w:rFonts w:ascii="Simplified Arabic" w:hAnsi="Simplified Arabic" w:cs="Simplified Arabic"/>
          <w:sz w:val="28"/>
          <w:szCs w:val="28"/>
        </w:rPr>
        <w:br/>
      </w:r>
      <w:r w:rsidR="00396EAA" w:rsidRPr="00396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5917FF" w:rsidRPr="00396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معاريف عن </w:t>
      </w:r>
      <w:proofErr w:type="spellStart"/>
      <w:r w:rsidR="005917FF" w:rsidRPr="00396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إليعازر</w:t>
      </w:r>
      <w:proofErr w:type="spellEnd"/>
      <w:r w:rsidR="005917FF" w:rsidRPr="00396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تشيني قائد البحرية الإسرائيلية السابق</w:t>
      </w:r>
      <w:r w:rsidR="005917FF" w:rsidRPr="005917FF">
        <w:rPr>
          <w:rFonts w:ascii="Simplified Arabic" w:hAnsi="Simplified Arabic" w:cs="Simplified Arabic"/>
          <w:sz w:val="28"/>
          <w:szCs w:val="28"/>
        </w:rPr>
        <w:t> </w:t>
      </w:r>
      <w:r w:rsidR="00396EAA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>الجيش يستخدم متعاقدين مدنيين لتعويض النقص العددي</w:t>
      </w:r>
      <w:r w:rsidR="00396EA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17FF" w:rsidRPr="005917FF">
        <w:rPr>
          <w:rFonts w:ascii="Simplified Arabic" w:hAnsi="Simplified Arabic" w:cs="Simplified Arabic"/>
          <w:sz w:val="28"/>
          <w:szCs w:val="28"/>
        </w:rPr>
        <w:br/>
      </w:r>
      <w:r w:rsidR="00396EAA" w:rsidRPr="00396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5917FF" w:rsidRPr="00396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يسرائيل هيوم عن مصادر أمنية</w:t>
      </w:r>
      <w:r w:rsidR="005917FF" w:rsidRPr="005917FF">
        <w:rPr>
          <w:rFonts w:ascii="Simplified Arabic" w:hAnsi="Simplified Arabic" w:cs="Simplified Arabic" w:hint="cs"/>
          <w:sz w:val="28"/>
          <w:szCs w:val="28"/>
          <w:rtl/>
        </w:rPr>
        <w:t>: الحكومة تستعد لتحميل المسؤولية للجيش وزامير إذا فشلت عملية احتلال مدينة غزة</w:t>
      </w:r>
      <w:r w:rsidR="00396EA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sectPr w:rsidR="005917FF" w:rsidRPr="00591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AC4" w:rsidRDefault="009A4AC4">
      <w:pPr>
        <w:spacing w:after="0" w:line="240" w:lineRule="auto"/>
      </w:pPr>
      <w:r>
        <w:separator/>
      </w:r>
    </w:p>
  </w:endnote>
  <w:endnote w:type="continuationSeparator" w:id="0">
    <w:p w:rsidR="009A4AC4" w:rsidRDefault="009A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9D" w:rsidRDefault="00CA7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9D" w:rsidRPr="00377F9D" w:rsidRDefault="003D1F64" w:rsidP="00377F9D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>H.</w:t>
    </w:r>
    <w:r w:rsidR="00CA7392" w:rsidRPr="00377F9D">
      <w:rPr>
        <w:rFonts w:ascii="Monotype Corsiva" w:hAnsi="Monotype Corsiva"/>
        <w:sz w:val="18"/>
        <w:szCs w:val="18"/>
      </w:rPr>
      <w:t xml:space="preserve">D </w:t>
    </w:r>
  </w:p>
  <w:p w:rsidR="00377F9D" w:rsidRDefault="009A4AC4" w:rsidP="00377F9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AC4" w:rsidRDefault="009A4AC4">
      <w:pPr>
        <w:spacing w:after="0" w:line="240" w:lineRule="auto"/>
      </w:pPr>
      <w:r>
        <w:separator/>
      </w:r>
    </w:p>
  </w:footnote>
  <w:footnote w:type="continuationSeparator" w:id="0">
    <w:p w:rsidR="009A4AC4" w:rsidRDefault="009A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903"/>
    <w:multiLevelType w:val="hybridMultilevel"/>
    <w:tmpl w:val="E188DF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20D"/>
    <w:multiLevelType w:val="hybridMultilevel"/>
    <w:tmpl w:val="3948ED34"/>
    <w:lvl w:ilvl="0" w:tplc="E432E6C2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06EA3"/>
    <w:multiLevelType w:val="hybridMultilevel"/>
    <w:tmpl w:val="CC24F586"/>
    <w:lvl w:ilvl="0" w:tplc="96641820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21AC2"/>
    <w:multiLevelType w:val="hybridMultilevel"/>
    <w:tmpl w:val="851C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05454D"/>
    <w:multiLevelType w:val="hybridMultilevel"/>
    <w:tmpl w:val="C55A833A"/>
    <w:lvl w:ilvl="0" w:tplc="3342FA0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A97132"/>
    <w:multiLevelType w:val="hybridMultilevel"/>
    <w:tmpl w:val="909C2556"/>
    <w:lvl w:ilvl="0" w:tplc="6ABE985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387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92995"/>
    <w:multiLevelType w:val="hybridMultilevel"/>
    <w:tmpl w:val="56FEA188"/>
    <w:lvl w:ilvl="0" w:tplc="E82678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7"/>
  </w:num>
  <w:num w:numId="4">
    <w:abstractNumId w:val="26"/>
  </w:num>
  <w:num w:numId="5">
    <w:abstractNumId w:val="40"/>
  </w:num>
  <w:num w:numId="6">
    <w:abstractNumId w:val="2"/>
  </w:num>
  <w:num w:numId="7">
    <w:abstractNumId w:val="40"/>
  </w:num>
  <w:num w:numId="8">
    <w:abstractNumId w:val="13"/>
  </w:num>
  <w:num w:numId="9">
    <w:abstractNumId w:val="24"/>
  </w:num>
  <w:num w:numId="10">
    <w:abstractNumId w:val="38"/>
  </w:num>
  <w:num w:numId="11">
    <w:abstractNumId w:val="25"/>
  </w:num>
  <w:num w:numId="12">
    <w:abstractNumId w:val="29"/>
  </w:num>
  <w:num w:numId="13">
    <w:abstractNumId w:val="18"/>
  </w:num>
  <w:num w:numId="14">
    <w:abstractNumId w:val="12"/>
  </w:num>
  <w:num w:numId="15">
    <w:abstractNumId w:val="19"/>
  </w:num>
  <w:num w:numId="16">
    <w:abstractNumId w:val="32"/>
  </w:num>
  <w:num w:numId="17">
    <w:abstractNumId w:val="6"/>
  </w:num>
  <w:num w:numId="18">
    <w:abstractNumId w:val="37"/>
  </w:num>
  <w:num w:numId="19">
    <w:abstractNumId w:val="42"/>
  </w:num>
  <w:num w:numId="20">
    <w:abstractNumId w:val="3"/>
  </w:num>
  <w:num w:numId="21">
    <w:abstractNumId w:val="27"/>
  </w:num>
  <w:num w:numId="22">
    <w:abstractNumId w:val="35"/>
  </w:num>
  <w:num w:numId="23">
    <w:abstractNumId w:val="5"/>
  </w:num>
  <w:num w:numId="24">
    <w:abstractNumId w:val="39"/>
  </w:num>
  <w:num w:numId="25">
    <w:abstractNumId w:val="23"/>
  </w:num>
  <w:num w:numId="26">
    <w:abstractNumId w:val="36"/>
  </w:num>
  <w:num w:numId="27">
    <w:abstractNumId w:val="8"/>
  </w:num>
  <w:num w:numId="28">
    <w:abstractNumId w:val="15"/>
  </w:num>
  <w:num w:numId="29">
    <w:abstractNumId w:val="33"/>
  </w:num>
  <w:num w:numId="30">
    <w:abstractNumId w:val="21"/>
  </w:num>
  <w:num w:numId="31">
    <w:abstractNumId w:val="31"/>
  </w:num>
  <w:num w:numId="32">
    <w:abstractNumId w:val="14"/>
  </w:num>
  <w:num w:numId="33">
    <w:abstractNumId w:val="10"/>
  </w:num>
  <w:num w:numId="34">
    <w:abstractNumId w:val="20"/>
  </w:num>
  <w:num w:numId="35">
    <w:abstractNumId w:val="41"/>
  </w:num>
  <w:num w:numId="36">
    <w:abstractNumId w:val="22"/>
  </w:num>
  <w:num w:numId="37">
    <w:abstractNumId w:val="11"/>
  </w:num>
  <w:num w:numId="38">
    <w:abstractNumId w:val="28"/>
  </w:num>
  <w:num w:numId="39">
    <w:abstractNumId w:val="30"/>
  </w:num>
  <w:num w:numId="40">
    <w:abstractNumId w:val="43"/>
  </w:num>
  <w:num w:numId="41">
    <w:abstractNumId w:val="1"/>
  </w:num>
  <w:num w:numId="42">
    <w:abstractNumId w:val="0"/>
  </w:num>
  <w:num w:numId="43">
    <w:abstractNumId w:val="16"/>
  </w:num>
  <w:num w:numId="44">
    <w:abstractNumId w:val="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A4A"/>
    <w:rsid w:val="00003352"/>
    <w:rsid w:val="00003EBA"/>
    <w:rsid w:val="00023118"/>
    <w:rsid w:val="000247BF"/>
    <w:rsid w:val="00026B65"/>
    <w:rsid w:val="0003522C"/>
    <w:rsid w:val="000407B4"/>
    <w:rsid w:val="0004114C"/>
    <w:rsid w:val="000701A2"/>
    <w:rsid w:val="00076B11"/>
    <w:rsid w:val="000858BF"/>
    <w:rsid w:val="00085AA4"/>
    <w:rsid w:val="00095E91"/>
    <w:rsid w:val="000A27D6"/>
    <w:rsid w:val="000A5041"/>
    <w:rsid w:val="000C0293"/>
    <w:rsid w:val="000C05E5"/>
    <w:rsid w:val="000D0F86"/>
    <w:rsid w:val="000D3F35"/>
    <w:rsid w:val="000F39D9"/>
    <w:rsid w:val="000F6BA8"/>
    <w:rsid w:val="00112B95"/>
    <w:rsid w:val="001416F0"/>
    <w:rsid w:val="001426CA"/>
    <w:rsid w:val="00147627"/>
    <w:rsid w:val="0016311C"/>
    <w:rsid w:val="00167BAC"/>
    <w:rsid w:val="0017087C"/>
    <w:rsid w:val="00171943"/>
    <w:rsid w:val="001801AE"/>
    <w:rsid w:val="00186835"/>
    <w:rsid w:val="001A1EEA"/>
    <w:rsid w:val="001D1D48"/>
    <w:rsid w:val="001D33C6"/>
    <w:rsid w:val="001D385F"/>
    <w:rsid w:val="001E4EDA"/>
    <w:rsid w:val="001F461D"/>
    <w:rsid w:val="00200494"/>
    <w:rsid w:val="00205770"/>
    <w:rsid w:val="00217CB0"/>
    <w:rsid w:val="0022256C"/>
    <w:rsid w:val="00224CCF"/>
    <w:rsid w:val="00227571"/>
    <w:rsid w:val="0023204D"/>
    <w:rsid w:val="00234EE8"/>
    <w:rsid w:val="002406C0"/>
    <w:rsid w:val="00244A24"/>
    <w:rsid w:val="0024571E"/>
    <w:rsid w:val="0027186E"/>
    <w:rsid w:val="00280A8D"/>
    <w:rsid w:val="0028122F"/>
    <w:rsid w:val="00281786"/>
    <w:rsid w:val="00292009"/>
    <w:rsid w:val="002948C0"/>
    <w:rsid w:val="00294BF2"/>
    <w:rsid w:val="002A367D"/>
    <w:rsid w:val="002A4FFD"/>
    <w:rsid w:val="002B05C5"/>
    <w:rsid w:val="002C3F6A"/>
    <w:rsid w:val="002E0439"/>
    <w:rsid w:val="002E3987"/>
    <w:rsid w:val="002F426F"/>
    <w:rsid w:val="003007A4"/>
    <w:rsid w:val="00326989"/>
    <w:rsid w:val="00350F66"/>
    <w:rsid w:val="0035377C"/>
    <w:rsid w:val="003558FA"/>
    <w:rsid w:val="00364B8E"/>
    <w:rsid w:val="0036531E"/>
    <w:rsid w:val="00365C3F"/>
    <w:rsid w:val="00367E24"/>
    <w:rsid w:val="003838EE"/>
    <w:rsid w:val="003861E6"/>
    <w:rsid w:val="00386FEE"/>
    <w:rsid w:val="00396EAA"/>
    <w:rsid w:val="003A2A45"/>
    <w:rsid w:val="003A38B4"/>
    <w:rsid w:val="003B191C"/>
    <w:rsid w:val="003D11E5"/>
    <w:rsid w:val="003D1F64"/>
    <w:rsid w:val="003E204F"/>
    <w:rsid w:val="003E259A"/>
    <w:rsid w:val="003E555A"/>
    <w:rsid w:val="003E70B6"/>
    <w:rsid w:val="003F1480"/>
    <w:rsid w:val="003F149C"/>
    <w:rsid w:val="004066A1"/>
    <w:rsid w:val="004319C7"/>
    <w:rsid w:val="004327D7"/>
    <w:rsid w:val="00437E73"/>
    <w:rsid w:val="0044100F"/>
    <w:rsid w:val="0044211E"/>
    <w:rsid w:val="00450306"/>
    <w:rsid w:val="004534DE"/>
    <w:rsid w:val="00455490"/>
    <w:rsid w:val="00462408"/>
    <w:rsid w:val="0046400F"/>
    <w:rsid w:val="0048533E"/>
    <w:rsid w:val="00486111"/>
    <w:rsid w:val="004A26C4"/>
    <w:rsid w:val="004A39B6"/>
    <w:rsid w:val="004A6CFB"/>
    <w:rsid w:val="004E068B"/>
    <w:rsid w:val="004E0F6F"/>
    <w:rsid w:val="00504F1F"/>
    <w:rsid w:val="005079B3"/>
    <w:rsid w:val="005102FC"/>
    <w:rsid w:val="0051371A"/>
    <w:rsid w:val="00517379"/>
    <w:rsid w:val="005248E2"/>
    <w:rsid w:val="0053222A"/>
    <w:rsid w:val="00534FE1"/>
    <w:rsid w:val="00536D33"/>
    <w:rsid w:val="005423C3"/>
    <w:rsid w:val="00542F16"/>
    <w:rsid w:val="005455FC"/>
    <w:rsid w:val="00546B11"/>
    <w:rsid w:val="005600AD"/>
    <w:rsid w:val="0056299C"/>
    <w:rsid w:val="00563BAD"/>
    <w:rsid w:val="00566021"/>
    <w:rsid w:val="005703D2"/>
    <w:rsid w:val="005763BA"/>
    <w:rsid w:val="005833AF"/>
    <w:rsid w:val="005833CE"/>
    <w:rsid w:val="0058546F"/>
    <w:rsid w:val="00591295"/>
    <w:rsid w:val="005917FF"/>
    <w:rsid w:val="00593411"/>
    <w:rsid w:val="005960D2"/>
    <w:rsid w:val="005A0E4A"/>
    <w:rsid w:val="005B0AA2"/>
    <w:rsid w:val="005B3182"/>
    <w:rsid w:val="005B3599"/>
    <w:rsid w:val="005C7BB5"/>
    <w:rsid w:val="005D13EC"/>
    <w:rsid w:val="005D324B"/>
    <w:rsid w:val="005D56F7"/>
    <w:rsid w:val="005F3128"/>
    <w:rsid w:val="00600DDB"/>
    <w:rsid w:val="00605373"/>
    <w:rsid w:val="00606395"/>
    <w:rsid w:val="00630A4F"/>
    <w:rsid w:val="00633788"/>
    <w:rsid w:val="00635A00"/>
    <w:rsid w:val="00643D10"/>
    <w:rsid w:val="00647061"/>
    <w:rsid w:val="006952E5"/>
    <w:rsid w:val="006B7910"/>
    <w:rsid w:val="006C30DF"/>
    <w:rsid w:val="006C5F63"/>
    <w:rsid w:val="006D36C0"/>
    <w:rsid w:val="006D39E5"/>
    <w:rsid w:val="006E0B81"/>
    <w:rsid w:val="006F4530"/>
    <w:rsid w:val="00705AA6"/>
    <w:rsid w:val="00710E72"/>
    <w:rsid w:val="007176EF"/>
    <w:rsid w:val="00723EA9"/>
    <w:rsid w:val="0072508C"/>
    <w:rsid w:val="0073494D"/>
    <w:rsid w:val="00736147"/>
    <w:rsid w:val="00740802"/>
    <w:rsid w:val="00741787"/>
    <w:rsid w:val="0074343B"/>
    <w:rsid w:val="007462E1"/>
    <w:rsid w:val="00746549"/>
    <w:rsid w:val="00750EEE"/>
    <w:rsid w:val="007700A2"/>
    <w:rsid w:val="00771CB9"/>
    <w:rsid w:val="0077233E"/>
    <w:rsid w:val="00774BBD"/>
    <w:rsid w:val="00775EDC"/>
    <w:rsid w:val="007A023E"/>
    <w:rsid w:val="007A36E4"/>
    <w:rsid w:val="007C52CF"/>
    <w:rsid w:val="007D06C1"/>
    <w:rsid w:val="007D77BD"/>
    <w:rsid w:val="007E04DA"/>
    <w:rsid w:val="007E1103"/>
    <w:rsid w:val="007E1AAB"/>
    <w:rsid w:val="007E7126"/>
    <w:rsid w:val="007F16E5"/>
    <w:rsid w:val="007F5679"/>
    <w:rsid w:val="008061AA"/>
    <w:rsid w:val="008200E0"/>
    <w:rsid w:val="0082243A"/>
    <w:rsid w:val="00827D46"/>
    <w:rsid w:val="00834359"/>
    <w:rsid w:val="0083651A"/>
    <w:rsid w:val="00837421"/>
    <w:rsid w:val="00840D6F"/>
    <w:rsid w:val="00842348"/>
    <w:rsid w:val="00846899"/>
    <w:rsid w:val="00857F44"/>
    <w:rsid w:val="00891A63"/>
    <w:rsid w:val="00897780"/>
    <w:rsid w:val="008A404B"/>
    <w:rsid w:val="008A4EA0"/>
    <w:rsid w:val="008A70EA"/>
    <w:rsid w:val="008A7AA7"/>
    <w:rsid w:val="008B1EEB"/>
    <w:rsid w:val="008C698D"/>
    <w:rsid w:val="008E03A8"/>
    <w:rsid w:val="008E1FB0"/>
    <w:rsid w:val="008E3D9B"/>
    <w:rsid w:val="008F1780"/>
    <w:rsid w:val="008F2AA1"/>
    <w:rsid w:val="008F77FB"/>
    <w:rsid w:val="00905393"/>
    <w:rsid w:val="00921FCF"/>
    <w:rsid w:val="0092537A"/>
    <w:rsid w:val="00925DFE"/>
    <w:rsid w:val="00930796"/>
    <w:rsid w:val="00930F3E"/>
    <w:rsid w:val="00937B7A"/>
    <w:rsid w:val="00941B41"/>
    <w:rsid w:val="00946668"/>
    <w:rsid w:val="0095403C"/>
    <w:rsid w:val="0095560E"/>
    <w:rsid w:val="0096069F"/>
    <w:rsid w:val="00960B58"/>
    <w:rsid w:val="00971518"/>
    <w:rsid w:val="0097368D"/>
    <w:rsid w:val="0097468C"/>
    <w:rsid w:val="00982A29"/>
    <w:rsid w:val="00985976"/>
    <w:rsid w:val="00992CC0"/>
    <w:rsid w:val="00993998"/>
    <w:rsid w:val="0099568D"/>
    <w:rsid w:val="00995EF9"/>
    <w:rsid w:val="00997F05"/>
    <w:rsid w:val="009A2AC1"/>
    <w:rsid w:val="009A4AC4"/>
    <w:rsid w:val="009A6245"/>
    <w:rsid w:val="009B22C1"/>
    <w:rsid w:val="009B46B0"/>
    <w:rsid w:val="009C23F9"/>
    <w:rsid w:val="009D50C6"/>
    <w:rsid w:val="009D5280"/>
    <w:rsid w:val="009E5C0D"/>
    <w:rsid w:val="009E6EE4"/>
    <w:rsid w:val="00A100E2"/>
    <w:rsid w:val="00A11565"/>
    <w:rsid w:val="00A14937"/>
    <w:rsid w:val="00A329CF"/>
    <w:rsid w:val="00A41A7F"/>
    <w:rsid w:val="00A459F2"/>
    <w:rsid w:val="00A50D4E"/>
    <w:rsid w:val="00A51089"/>
    <w:rsid w:val="00A5186D"/>
    <w:rsid w:val="00A66D68"/>
    <w:rsid w:val="00A678B4"/>
    <w:rsid w:val="00A74642"/>
    <w:rsid w:val="00A756F9"/>
    <w:rsid w:val="00A77509"/>
    <w:rsid w:val="00A847A1"/>
    <w:rsid w:val="00A84CB2"/>
    <w:rsid w:val="00A90B93"/>
    <w:rsid w:val="00A93078"/>
    <w:rsid w:val="00AA39BC"/>
    <w:rsid w:val="00AA4CA9"/>
    <w:rsid w:val="00AA7212"/>
    <w:rsid w:val="00AC6E46"/>
    <w:rsid w:val="00AC742B"/>
    <w:rsid w:val="00AD0BD3"/>
    <w:rsid w:val="00AE7B1D"/>
    <w:rsid w:val="00B0037A"/>
    <w:rsid w:val="00B17C8A"/>
    <w:rsid w:val="00B20BC0"/>
    <w:rsid w:val="00B34CBC"/>
    <w:rsid w:val="00B3639A"/>
    <w:rsid w:val="00B407CC"/>
    <w:rsid w:val="00B53BFF"/>
    <w:rsid w:val="00B7138E"/>
    <w:rsid w:val="00B75C99"/>
    <w:rsid w:val="00B778EB"/>
    <w:rsid w:val="00B85B65"/>
    <w:rsid w:val="00BA124E"/>
    <w:rsid w:val="00BA2B82"/>
    <w:rsid w:val="00BB6188"/>
    <w:rsid w:val="00BC494F"/>
    <w:rsid w:val="00BD51ED"/>
    <w:rsid w:val="00BE5A9D"/>
    <w:rsid w:val="00BF0356"/>
    <w:rsid w:val="00BF35F3"/>
    <w:rsid w:val="00BF3BD4"/>
    <w:rsid w:val="00BF3E75"/>
    <w:rsid w:val="00BF7BD3"/>
    <w:rsid w:val="00C01FA1"/>
    <w:rsid w:val="00C25832"/>
    <w:rsid w:val="00C26EB7"/>
    <w:rsid w:val="00C31945"/>
    <w:rsid w:val="00C322D6"/>
    <w:rsid w:val="00C364EA"/>
    <w:rsid w:val="00C41EA0"/>
    <w:rsid w:val="00C47EE8"/>
    <w:rsid w:val="00C51CD6"/>
    <w:rsid w:val="00C5628A"/>
    <w:rsid w:val="00C6025B"/>
    <w:rsid w:val="00C8781A"/>
    <w:rsid w:val="00C95E60"/>
    <w:rsid w:val="00CA7392"/>
    <w:rsid w:val="00CC2BF0"/>
    <w:rsid w:val="00CC3A86"/>
    <w:rsid w:val="00CE5B86"/>
    <w:rsid w:val="00CE6024"/>
    <w:rsid w:val="00D07915"/>
    <w:rsid w:val="00D148B3"/>
    <w:rsid w:val="00D45F53"/>
    <w:rsid w:val="00D62977"/>
    <w:rsid w:val="00D63222"/>
    <w:rsid w:val="00D64CE2"/>
    <w:rsid w:val="00DB1F72"/>
    <w:rsid w:val="00DB7D04"/>
    <w:rsid w:val="00DC317F"/>
    <w:rsid w:val="00DC4871"/>
    <w:rsid w:val="00DC64D3"/>
    <w:rsid w:val="00DD2CFE"/>
    <w:rsid w:val="00DD3DC2"/>
    <w:rsid w:val="00DE2372"/>
    <w:rsid w:val="00DE5FB0"/>
    <w:rsid w:val="00DF2541"/>
    <w:rsid w:val="00DF3378"/>
    <w:rsid w:val="00E05E3F"/>
    <w:rsid w:val="00E170D4"/>
    <w:rsid w:val="00E17271"/>
    <w:rsid w:val="00E40ADA"/>
    <w:rsid w:val="00E40F60"/>
    <w:rsid w:val="00E46221"/>
    <w:rsid w:val="00E46AA1"/>
    <w:rsid w:val="00E47EA4"/>
    <w:rsid w:val="00E618A1"/>
    <w:rsid w:val="00E6362F"/>
    <w:rsid w:val="00E73A3B"/>
    <w:rsid w:val="00E8636A"/>
    <w:rsid w:val="00E870E0"/>
    <w:rsid w:val="00E914FC"/>
    <w:rsid w:val="00E9349E"/>
    <w:rsid w:val="00EA4545"/>
    <w:rsid w:val="00EA5845"/>
    <w:rsid w:val="00EB403A"/>
    <w:rsid w:val="00EC1EA4"/>
    <w:rsid w:val="00EC3546"/>
    <w:rsid w:val="00ED1D72"/>
    <w:rsid w:val="00ED2B17"/>
    <w:rsid w:val="00EF496F"/>
    <w:rsid w:val="00F127AE"/>
    <w:rsid w:val="00F2383F"/>
    <w:rsid w:val="00F25672"/>
    <w:rsid w:val="00F33934"/>
    <w:rsid w:val="00F34A47"/>
    <w:rsid w:val="00F47736"/>
    <w:rsid w:val="00FA11AC"/>
    <w:rsid w:val="00FB3968"/>
    <w:rsid w:val="00FC3D48"/>
    <w:rsid w:val="00FC5DAF"/>
    <w:rsid w:val="00FC5FDA"/>
    <w:rsid w:val="00FD0846"/>
    <w:rsid w:val="00FF06CE"/>
    <w:rsid w:val="00FF5418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38C2D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C6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2Char">
    <w:name w:val="Heading 2 Char"/>
    <w:basedOn w:val="DefaultParagraphFont"/>
    <w:link w:val="Heading2"/>
    <w:uiPriority w:val="9"/>
    <w:rsid w:val="00AC6E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e3c80675-20c0-4a31-8784-e4ce2c5f96cc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168DE2-051A-491D-9ADC-5A67AACAF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D3F3DC-63AB-40F0-9B1B-EBE6E2D55B97}"/>
</file>

<file path=customXml/itemProps3.xml><?xml version="1.0" encoding="utf-8"?>
<ds:datastoreItem xmlns:ds="http://schemas.openxmlformats.org/officeDocument/2006/customXml" ds:itemID="{B3558196-C0C6-4066-8582-EB8C682F63FA}"/>
</file>

<file path=customXml/itemProps4.xml><?xml version="1.0" encoding="utf-8"?>
<ds:datastoreItem xmlns:ds="http://schemas.openxmlformats.org/officeDocument/2006/customXml" ds:itemID="{88222A91-B752-4191-8460-D73169422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8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215</cp:revision>
  <cp:lastPrinted>2025-09-01T11:03:00Z</cp:lastPrinted>
  <dcterms:created xsi:type="dcterms:W3CDTF">2024-03-20T12:19:00Z</dcterms:created>
  <dcterms:modified xsi:type="dcterms:W3CDTF">2025-09-03T10:30:00Z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