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0F" w:rsidRPr="00A053F8" w:rsidRDefault="00730525" w:rsidP="008A3D13">
      <w:pPr>
        <w:ind w:left="-148" w:right="4820" w:firstLine="148"/>
        <w:rPr>
          <w:rFonts w:cs="Monotype Koufi"/>
          <w:rtl/>
          <w:lang w:bidi="ar-EG"/>
        </w:rPr>
      </w:pPr>
      <w:r>
        <w:rPr>
          <w:noProof/>
        </w:rPr>
        <mc:AlternateContent>
          <mc:Choice Requires="wps">
            <w:drawing>
              <wp:anchor distT="0" distB="0" distL="114300" distR="114300" simplePos="0" relativeHeight="251658240" behindDoc="0" locked="0" layoutInCell="1" allowOverlap="1" wp14:anchorId="4EF8453B" wp14:editId="2584CC64">
                <wp:simplePos x="0" y="0"/>
                <wp:positionH relativeFrom="column">
                  <wp:posOffset>-28575</wp:posOffset>
                </wp:positionH>
                <wp:positionV relativeFrom="paragraph">
                  <wp:posOffset>28575</wp:posOffset>
                </wp:positionV>
                <wp:extent cx="6266180" cy="9486900"/>
                <wp:effectExtent l="38100" t="38100" r="39370" b="381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94869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6ECCF4" id="Rectangle 2" o:spid="_x0000_s1026" style="position:absolute;left:0;text-align:left;margin-left:-2.25pt;margin-top:2.25pt;width:493.4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" filled="f" strokeweight="6pt">
                <v:stroke linestyle="thickBetweenThin"/>
              </v:rect>
            </w:pict>
          </mc:Fallback>
        </mc:AlternateContent>
      </w:r>
      <w:r>
        <w:rPr>
          <w:noProof/>
        </w:rPr>
        <w:drawing>
          <wp:anchor distT="0" distB="0" distL="114300" distR="114300" simplePos="0" relativeHeight="251659264" behindDoc="0" locked="0" layoutInCell="1" allowOverlap="1" wp14:anchorId="46DA46F3" wp14:editId="3EE0BE7B">
            <wp:simplePos x="0" y="0"/>
            <wp:positionH relativeFrom="column">
              <wp:posOffset>4591050</wp:posOffset>
            </wp:positionH>
            <wp:positionV relativeFrom="paragraph">
              <wp:posOffset>226695</wp:posOffset>
            </wp:positionV>
            <wp:extent cx="866775" cy="866775"/>
            <wp:effectExtent l="0" t="0" r="9525" b="9525"/>
            <wp:wrapNone/>
            <wp:docPr id="5" name="Picture 5" descr="LAS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Logo s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DCE" w:rsidRPr="00A053F8">
        <w:rPr>
          <w:rFonts w:cs="Monotype Koufi"/>
          <w:lang w:bidi="ar-EG"/>
        </w:rPr>
        <w:t xml:space="preserve">   </w:t>
      </w:r>
    </w:p>
    <w:p w:rsidR="00B12E0F" w:rsidRDefault="00B12E0F" w:rsidP="003E60A9">
      <w:pPr>
        <w:ind w:right="4820"/>
        <w:jc w:val="center"/>
        <w:rPr>
          <w:b/>
          <w:bCs/>
        </w:rPr>
      </w:pPr>
    </w:p>
    <w:p w:rsidR="003E60A9" w:rsidRDefault="00730525" w:rsidP="00C87BEE">
      <w:pPr>
        <w:ind w:left="-508" w:right="3960"/>
        <w:rPr>
          <w:rFonts w:cs="Monotype Koufi"/>
          <w:b/>
          <w:bCs/>
          <w:rtl/>
        </w:rPr>
      </w:pPr>
      <w:r>
        <w:rPr>
          <w:noProof/>
        </w:rPr>
        <mc:AlternateContent>
          <mc:Choice Requires="wps">
            <w:drawing>
              <wp:anchor distT="0" distB="0" distL="114300" distR="114300" simplePos="0" relativeHeight="251657216" behindDoc="0" locked="0" layoutInCell="1" allowOverlap="1" wp14:anchorId="2165317F" wp14:editId="4228AA1B">
                <wp:simplePos x="0" y="0"/>
                <wp:positionH relativeFrom="column">
                  <wp:posOffset>104775</wp:posOffset>
                </wp:positionH>
                <wp:positionV relativeFrom="paragraph">
                  <wp:posOffset>106680</wp:posOffset>
                </wp:positionV>
                <wp:extent cx="2286000" cy="34290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5562E9" w:rsidRPr="00492A43" w:rsidRDefault="005562E9" w:rsidP="00492A43">
                            <w:pPr>
                              <w:rPr>
                                <w:szCs w:val="26"/>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25pt;margin-top:8.4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">
                <v:textbox>
                  <w:txbxContent>
                    <w:p w:rsidR="005562E9" w:rsidRPr="00492A43" w:rsidRDefault="005562E9" w:rsidP="00492A43">
                      <w:pPr>
                        <w:rPr>
                          <w:szCs w:val="26"/>
                          <w:rtl/>
                          <w:lang w:bidi="ar-EG"/>
                        </w:rPr>
                      </w:pPr>
                    </w:p>
                  </w:txbxContent>
                </v:textbox>
              </v:shape>
            </w:pict>
          </mc:Fallback>
        </mc:AlternateContent>
      </w:r>
    </w:p>
    <w:p w:rsidR="003E60A9" w:rsidRDefault="003E60A9" w:rsidP="00C87BEE">
      <w:pPr>
        <w:ind w:left="-508" w:right="3960"/>
        <w:rPr>
          <w:rFonts w:cs="Monotype Koufi"/>
          <w:b/>
          <w:bCs/>
          <w:rtl/>
        </w:rPr>
      </w:pPr>
    </w:p>
    <w:p w:rsidR="00C87BEE" w:rsidRDefault="00C87BEE" w:rsidP="00C87BEE">
      <w:pPr>
        <w:ind w:left="-508" w:right="3960"/>
        <w:rPr>
          <w:rFonts w:cs="Times New Roman"/>
          <w:b/>
          <w:bCs/>
          <w:rtl/>
          <w:lang w:bidi="ar-EG"/>
        </w:rPr>
      </w:pPr>
      <w:r>
        <w:rPr>
          <w:rFonts w:cs="Times New Roman" w:hint="cs"/>
          <w:b/>
          <w:bCs/>
          <w:rtl/>
          <w:lang w:bidi="ar-EG"/>
        </w:rPr>
        <w:t xml:space="preserve">                   </w:t>
      </w:r>
    </w:p>
    <w:p w:rsidR="00B12E0F" w:rsidRPr="00A053F8" w:rsidRDefault="00B12E0F" w:rsidP="00730525">
      <w:pPr>
        <w:ind w:left="32" w:right="6379"/>
        <w:jc w:val="center"/>
        <w:rPr>
          <w:rFonts w:cs="Times New Roman"/>
          <w:b/>
          <w:bCs/>
          <w:rtl/>
          <w:lang w:bidi="ar-EG"/>
        </w:rPr>
      </w:pPr>
      <w:r w:rsidRPr="00A053F8">
        <w:rPr>
          <w:rFonts w:cs="Times New Roman"/>
          <w:b/>
          <w:bCs/>
          <w:rtl/>
          <w:lang w:bidi="ar-EG"/>
        </w:rPr>
        <w:t>الأمانة العامة</w:t>
      </w:r>
    </w:p>
    <w:p w:rsidR="00B12E0F" w:rsidRPr="00A053F8" w:rsidRDefault="003E60A9" w:rsidP="00730525">
      <w:pPr>
        <w:ind w:left="32" w:right="6379"/>
        <w:jc w:val="center"/>
        <w:rPr>
          <w:rFonts w:cs="Times New Roman"/>
          <w:b/>
          <w:bCs/>
          <w:rtl/>
          <w:lang w:bidi="ar-EG"/>
        </w:rPr>
      </w:pPr>
      <w:r>
        <w:rPr>
          <w:rFonts w:cs="Times New Roman" w:hint="cs"/>
          <w:b/>
          <w:bCs/>
          <w:rtl/>
          <w:lang w:bidi="ar-EG"/>
        </w:rPr>
        <w:t>قطاع</w:t>
      </w:r>
      <w:r w:rsidR="00C87BEE">
        <w:rPr>
          <w:rFonts w:cs="Times New Roman" w:hint="cs"/>
          <w:b/>
          <w:bCs/>
          <w:rtl/>
          <w:lang w:bidi="ar-EG"/>
        </w:rPr>
        <w:t xml:space="preserve"> </w:t>
      </w:r>
      <w:r w:rsidR="00B12E0F" w:rsidRPr="00A053F8">
        <w:rPr>
          <w:rFonts w:cs="Times New Roman"/>
          <w:b/>
          <w:bCs/>
          <w:rtl/>
          <w:lang w:bidi="ar-EG"/>
        </w:rPr>
        <w:t>الشؤون الاقتصادية</w:t>
      </w:r>
    </w:p>
    <w:p w:rsidR="00B12E0F" w:rsidRPr="00D0532B" w:rsidRDefault="00B12E0F" w:rsidP="00730525">
      <w:pPr>
        <w:ind w:left="32" w:right="6379"/>
        <w:jc w:val="center"/>
        <w:rPr>
          <w:rFonts w:cs="Times New Roman"/>
          <w:b/>
          <w:bCs/>
          <w:u w:val="single"/>
          <w:rtl/>
        </w:rPr>
      </w:pPr>
      <w:r w:rsidRPr="00D0532B">
        <w:rPr>
          <w:rFonts w:cs="Times New Roman"/>
          <w:b/>
          <w:bCs/>
          <w:u w:val="single"/>
          <w:rtl/>
        </w:rPr>
        <w:t xml:space="preserve">إدارة </w:t>
      </w:r>
      <w:r w:rsidR="003E60A9" w:rsidRPr="00D0532B">
        <w:rPr>
          <w:rFonts w:cs="Times New Roman" w:hint="cs"/>
          <w:b/>
          <w:bCs/>
          <w:u w:val="single"/>
          <w:rtl/>
        </w:rPr>
        <w:t xml:space="preserve">تنمية </w:t>
      </w:r>
      <w:r w:rsidRPr="00D0532B">
        <w:rPr>
          <w:rFonts w:cs="Times New Roman"/>
          <w:b/>
          <w:bCs/>
          <w:u w:val="single"/>
          <w:rtl/>
        </w:rPr>
        <w:t>الاتصالات وتقنية المعلومات</w:t>
      </w:r>
    </w:p>
    <w:p w:rsidR="00B12E0F" w:rsidRPr="00A053F8" w:rsidRDefault="00B12E0F" w:rsidP="00BD0CAC">
      <w:pPr>
        <w:spacing w:line="192" w:lineRule="auto"/>
        <w:ind w:left="-148" w:right="414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Monotype Koufi"/>
          <w:b/>
          <w:bCs/>
          <w:rtl/>
        </w:rPr>
      </w:pPr>
    </w:p>
    <w:p w:rsidR="00B12E0F" w:rsidRPr="00A053F8" w:rsidRDefault="00B12E0F" w:rsidP="00641899">
      <w:pPr>
        <w:spacing w:line="192" w:lineRule="auto"/>
        <w:ind w:right="4820"/>
        <w:jc w:val="center"/>
        <w:rPr>
          <w:b/>
          <w:bCs/>
          <w:i/>
          <w:iCs/>
          <w:rtl/>
          <w:lang w:bidi="ar-EG"/>
        </w:rPr>
      </w:pPr>
    </w:p>
    <w:p w:rsidR="00B12E0F" w:rsidRPr="00A053F8" w:rsidRDefault="00B12E0F" w:rsidP="00641899">
      <w:pPr>
        <w:spacing w:line="192" w:lineRule="auto"/>
        <w:ind w:right="4820"/>
        <w:jc w:val="center"/>
        <w:rPr>
          <w:b/>
          <w:bCs/>
          <w:i/>
          <w:iCs/>
          <w:rtl/>
        </w:rPr>
      </w:pPr>
    </w:p>
    <w:p w:rsidR="00B12E0F" w:rsidRPr="00A053F8" w:rsidRDefault="00B12E0F" w:rsidP="00641899">
      <w:pPr>
        <w:jc w:val="center"/>
        <w:rPr>
          <w:b/>
          <w:bCs/>
          <w:rtl/>
          <w:lang w:bidi="ar-EG"/>
        </w:rPr>
      </w:pPr>
    </w:p>
    <w:p w:rsidR="00B12E0F" w:rsidRPr="00A053F8" w:rsidRDefault="00B12E0F" w:rsidP="00641899">
      <w:pPr>
        <w:jc w:val="center"/>
        <w:rPr>
          <w:b/>
          <w:bCs/>
          <w:rtl/>
        </w:rPr>
      </w:pPr>
    </w:p>
    <w:p w:rsidR="00B12E0F" w:rsidRPr="00A053F8" w:rsidRDefault="00B12E0F" w:rsidP="00641899">
      <w:pPr>
        <w:jc w:val="center"/>
        <w:rPr>
          <w:b/>
          <w:bCs/>
          <w:sz w:val="14"/>
          <w:szCs w:val="14"/>
          <w:rtl/>
        </w:rPr>
      </w:pPr>
    </w:p>
    <w:p w:rsidR="00B12E0F" w:rsidRPr="00A053F8" w:rsidRDefault="00B12E0F" w:rsidP="00641899">
      <w:pPr>
        <w:jc w:val="center"/>
        <w:rPr>
          <w:rFonts w:cs="PT Bold Heading"/>
          <w:b/>
          <w:bCs/>
          <w:sz w:val="8"/>
          <w:szCs w:val="8"/>
          <w:rtl/>
          <w:lang w:bidi="ar-EG"/>
        </w:rPr>
      </w:pPr>
    </w:p>
    <w:p w:rsidR="000F2DE4" w:rsidRPr="00A053F8" w:rsidRDefault="00730525" w:rsidP="0058346A">
      <w:pPr>
        <w:jc w:val="center"/>
        <w:rPr>
          <w:rFonts w:cs="PT Bold Heading"/>
          <w:b/>
          <w:bCs/>
          <w:rtl/>
          <w:lang w:bidi="ar-EG"/>
        </w:rPr>
      </w:pPr>
      <w:r>
        <w:rPr>
          <w:noProof/>
        </w:rPr>
        <mc:AlternateContent>
          <mc:Choice Requires="wps">
            <w:drawing>
              <wp:anchor distT="0" distB="0" distL="114300" distR="114300" simplePos="0" relativeHeight="251656192" behindDoc="1" locked="0" layoutInCell="1" allowOverlap="1" wp14:anchorId="341A3127" wp14:editId="6BDC6B86">
                <wp:simplePos x="0" y="0"/>
                <wp:positionH relativeFrom="column">
                  <wp:posOffset>990600</wp:posOffset>
                </wp:positionH>
                <wp:positionV relativeFrom="paragraph">
                  <wp:posOffset>127000</wp:posOffset>
                </wp:positionV>
                <wp:extent cx="4124325" cy="2543175"/>
                <wp:effectExtent l="38100" t="38100" r="47625" b="476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2543175"/>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C2F60F9" id="AutoShape 4" o:spid="_x0000_s1026" style="position:absolute;left:0;text-align:left;margin-left:78pt;margin-top:10pt;width:324.75pt;height:20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" filled="f" strokeweight="6pt">
                <v:stroke linestyle="thickBetweenThin"/>
              </v:roundrect>
            </w:pict>
          </mc:Fallback>
        </mc:AlternateContent>
      </w:r>
    </w:p>
    <w:p w:rsidR="00B12E0F" w:rsidRPr="00730525" w:rsidRDefault="00B12E0F" w:rsidP="00312EA6">
      <w:pPr>
        <w:jc w:val="center"/>
        <w:rPr>
          <w:rFonts w:ascii="Bodoni MT Black" w:hAnsi="Bodoni MT Black" w:cs="PT Bold Broken"/>
          <w:b/>
          <w:bCs/>
          <w:sz w:val="48"/>
          <w:szCs w:val="48"/>
          <w:rtl/>
          <w:lang w:bidi="ar-EG"/>
        </w:rPr>
      </w:pPr>
      <w:r w:rsidRPr="00730525">
        <w:rPr>
          <w:rFonts w:ascii="Bodoni MT Black" w:hAnsi="Bodoni MT Black" w:cs="PT Bold Broken"/>
          <w:b/>
          <w:bCs/>
          <w:sz w:val="44"/>
          <w:szCs w:val="44"/>
          <w:rtl/>
          <w:lang w:bidi="ar-EG"/>
        </w:rPr>
        <w:t xml:space="preserve">الاجتماع </w:t>
      </w:r>
      <w:r w:rsidR="003E60A9" w:rsidRPr="00730525">
        <w:rPr>
          <w:rFonts w:ascii="Bodoni MT Black" w:hAnsi="Bodoni MT Black" w:cs="PT Bold Broken"/>
          <w:b/>
          <w:bCs/>
          <w:sz w:val="44"/>
          <w:szCs w:val="44"/>
          <w:rtl/>
          <w:lang w:bidi="ar-EG"/>
        </w:rPr>
        <w:t>(</w:t>
      </w:r>
      <w:r w:rsidR="00312EA6">
        <w:rPr>
          <w:rFonts w:ascii="Bodoni MT Black" w:hAnsi="Bodoni MT Black" w:cs="PT Bold Broken" w:hint="cs"/>
          <w:b/>
          <w:bCs/>
          <w:sz w:val="44"/>
          <w:szCs w:val="44"/>
          <w:rtl/>
          <w:lang w:bidi="ar-EG"/>
        </w:rPr>
        <w:t>29</w:t>
      </w:r>
      <w:r w:rsidR="003E60A9" w:rsidRPr="00730525">
        <w:rPr>
          <w:rFonts w:ascii="Bodoni MT Black" w:hAnsi="Bodoni MT Black" w:cs="PT Bold Broken"/>
          <w:b/>
          <w:bCs/>
          <w:sz w:val="44"/>
          <w:szCs w:val="44"/>
          <w:rtl/>
          <w:lang w:bidi="ar-EG"/>
        </w:rPr>
        <w:t>)</w:t>
      </w:r>
      <w:r w:rsidRPr="00730525">
        <w:rPr>
          <w:rFonts w:ascii="Bodoni MT Black" w:hAnsi="Bodoni MT Black" w:cs="PT Bold Broken"/>
          <w:b/>
          <w:bCs/>
          <w:sz w:val="48"/>
          <w:szCs w:val="48"/>
          <w:rtl/>
          <w:lang w:bidi="ar-EG"/>
        </w:rPr>
        <w:t xml:space="preserve"> لفريق عمل</w:t>
      </w:r>
    </w:p>
    <w:p w:rsidR="00B12E0F" w:rsidRPr="00730525" w:rsidRDefault="00B12E0F" w:rsidP="00641899">
      <w:pPr>
        <w:jc w:val="center"/>
        <w:rPr>
          <w:rFonts w:ascii="Bodoni MT Black" w:hAnsi="Bodoni MT Black" w:cs="PT Bold Broken"/>
          <w:b/>
          <w:bCs/>
          <w:sz w:val="48"/>
          <w:szCs w:val="48"/>
          <w:rtl/>
          <w:lang w:bidi="ar-EG"/>
        </w:rPr>
      </w:pPr>
      <w:r w:rsidRPr="00730525">
        <w:rPr>
          <w:rFonts w:ascii="Bodoni MT Black" w:hAnsi="Bodoni MT Black" w:cs="PT Bold Broken"/>
          <w:b/>
          <w:bCs/>
          <w:sz w:val="48"/>
          <w:szCs w:val="48"/>
          <w:rtl/>
          <w:lang w:bidi="ar-EG"/>
        </w:rPr>
        <w:t xml:space="preserve">بلورة </w:t>
      </w:r>
      <w:r w:rsidR="00F34A10" w:rsidRPr="00730525">
        <w:rPr>
          <w:rFonts w:ascii="Bodoni MT Black" w:hAnsi="Bodoni MT Black" w:cs="PT Bold Broken"/>
          <w:b/>
          <w:bCs/>
          <w:sz w:val="48"/>
          <w:szCs w:val="48"/>
          <w:rtl/>
          <w:lang w:bidi="ar-EG"/>
        </w:rPr>
        <w:t>الاستراتيجية</w:t>
      </w:r>
      <w:r w:rsidRPr="00730525">
        <w:rPr>
          <w:rFonts w:ascii="Bodoni MT Black" w:hAnsi="Bodoni MT Black" w:cs="PT Bold Broken"/>
          <w:b/>
          <w:bCs/>
          <w:sz w:val="48"/>
          <w:szCs w:val="48"/>
          <w:rtl/>
          <w:lang w:bidi="ar-EG"/>
        </w:rPr>
        <w:t xml:space="preserve"> العربية</w:t>
      </w:r>
    </w:p>
    <w:p w:rsidR="00B12E0F" w:rsidRPr="00730525" w:rsidRDefault="00B12E0F" w:rsidP="00641899">
      <w:pPr>
        <w:jc w:val="center"/>
        <w:rPr>
          <w:rFonts w:ascii="Bodoni MT Black" w:hAnsi="Bodoni MT Black" w:cs="PT Bold Broken"/>
          <w:b/>
          <w:bCs/>
          <w:sz w:val="52"/>
          <w:szCs w:val="52"/>
          <w:rtl/>
          <w:lang w:bidi="ar-EG"/>
        </w:rPr>
      </w:pPr>
      <w:r w:rsidRPr="00730525">
        <w:rPr>
          <w:rFonts w:ascii="Bodoni MT Black" w:hAnsi="Bodoni MT Black" w:cs="PT Bold Broken"/>
          <w:b/>
          <w:bCs/>
          <w:sz w:val="48"/>
          <w:szCs w:val="48"/>
          <w:rtl/>
          <w:lang w:bidi="ar-EG"/>
        </w:rPr>
        <w:t>للاتصالات والمعلومات</w:t>
      </w:r>
    </w:p>
    <w:p w:rsidR="00B12E0F" w:rsidRPr="00730525" w:rsidRDefault="00B12E0F" w:rsidP="00312EA6">
      <w:pPr>
        <w:jc w:val="center"/>
        <w:rPr>
          <w:rFonts w:ascii="Bodoni MT Black" w:hAnsi="Bodoni MT Black" w:cs="PT Bold Broken"/>
          <w:b/>
          <w:bCs/>
          <w:sz w:val="44"/>
          <w:szCs w:val="44"/>
          <w:rtl/>
          <w:lang w:bidi="ar-EG"/>
        </w:rPr>
      </w:pPr>
      <w:r w:rsidRPr="00730525">
        <w:rPr>
          <w:rFonts w:ascii="Bodoni MT Black" w:hAnsi="Bodoni MT Black" w:cs="PT Bold Broken"/>
          <w:b/>
          <w:bCs/>
          <w:sz w:val="44"/>
          <w:szCs w:val="44"/>
          <w:rtl/>
          <w:lang w:bidi="ar-EG"/>
        </w:rPr>
        <w:t xml:space="preserve">( </w:t>
      </w:r>
      <w:r w:rsidR="001F01BA" w:rsidRPr="00730525">
        <w:rPr>
          <w:rFonts w:ascii="Bodoni MT Black" w:hAnsi="Bodoni MT Black" w:cs="PT Bold Broken"/>
          <w:b/>
          <w:bCs/>
          <w:sz w:val="44"/>
          <w:szCs w:val="44"/>
          <w:rtl/>
          <w:lang w:bidi="ar-EG"/>
        </w:rPr>
        <w:t>الأمانة العامة</w:t>
      </w:r>
      <w:r w:rsidRPr="00730525">
        <w:rPr>
          <w:rFonts w:ascii="Bodoni MT Black" w:hAnsi="Bodoni MT Black" w:cs="PT Bold Broken"/>
          <w:b/>
          <w:bCs/>
          <w:sz w:val="44"/>
          <w:szCs w:val="44"/>
          <w:rtl/>
          <w:lang w:bidi="ar-EG"/>
        </w:rPr>
        <w:t xml:space="preserve">: </w:t>
      </w:r>
      <w:r w:rsidR="00312EA6">
        <w:rPr>
          <w:rFonts w:ascii="Bodoni MT Black" w:hAnsi="Bodoni MT Black" w:cs="PT Bold Broken" w:hint="cs"/>
          <w:b/>
          <w:bCs/>
          <w:sz w:val="44"/>
          <w:szCs w:val="44"/>
          <w:rtl/>
          <w:lang w:bidi="ar-EG"/>
        </w:rPr>
        <w:t>2</w:t>
      </w:r>
      <w:r w:rsidR="00312EA6">
        <w:rPr>
          <w:rFonts w:ascii="Bodoni MT Black" w:hAnsi="Bodoni MT Black" w:cs="Times New Roman" w:hint="cs"/>
          <w:b/>
          <w:bCs/>
          <w:sz w:val="44"/>
          <w:szCs w:val="44"/>
          <w:rtl/>
          <w:lang w:bidi="ar-EG"/>
        </w:rPr>
        <w:t>-3/12/2019</w:t>
      </w:r>
      <w:r w:rsidRPr="00730525">
        <w:rPr>
          <w:rFonts w:ascii="Bodoni MT Black" w:hAnsi="Bodoni MT Black" w:cs="PT Bold Broken"/>
          <w:b/>
          <w:bCs/>
          <w:sz w:val="44"/>
          <w:szCs w:val="44"/>
          <w:rtl/>
          <w:lang w:bidi="ar-EG"/>
        </w:rPr>
        <w:t>)</w:t>
      </w:r>
    </w:p>
    <w:p w:rsidR="00B12E0F" w:rsidRPr="00A45475" w:rsidRDefault="00B12E0F" w:rsidP="00641899">
      <w:pPr>
        <w:rPr>
          <w:b/>
          <w:bCs/>
          <w:sz w:val="52"/>
          <w:szCs w:val="52"/>
          <w:rtl/>
        </w:rPr>
      </w:pPr>
    </w:p>
    <w:p w:rsidR="00B12E0F" w:rsidRPr="00A053F8" w:rsidRDefault="00B12E0F" w:rsidP="00641899">
      <w:pPr>
        <w:rPr>
          <w:rtl/>
        </w:rPr>
      </w:pPr>
    </w:p>
    <w:p w:rsidR="00B12E0F" w:rsidRPr="00A053F8" w:rsidRDefault="00B12E0F" w:rsidP="00641899"/>
    <w:p w:rsidR="00B12E0F" w:rsidRPr="00A053F8" w:rsidRDefault="00B12E0F" w:rsidP="00641899">
      <w:pPr>
        <w:rPr>
          <w:rtl/>
        </w:rPr>
      </w:pPr>
    </w:p>
    <w:p w:rsidR="00B12E0F" w:rsidRPr="00A053F8" w:rsidRDefault="00B12E0F" w:rsidP="00641899"/>
    <w:p w:rsidR="00B12E0F" w:rsidRPr="00A053F8" w:rsidRDefault="00B12E0F" w:rsidP="00641899">
      <w:pPr>
        <w:jc w:val="center"/>
        <w:rPr>
          <w:rFonts w:cs="Monotype Koufi"/>
          <w:rtl/>
        </w:rPr>
      </w:pPr>
      <w:r w:rsidRPr="00A053F8">
        <w:rPr>
          <w:rFonts w:cs="Monotype Koufi"/>
          <w:rtl/>
        </w:rPr>
        <w:tab/>
      </w:r>
      <w:r w:rsidRPr="00A053F8">
        <w:rPr>
          <w:rFonts w:cs="Monotype Koufi"/>
          <w:rtl/>
        </w:rPr>
        <w:tab/>
      </w:r>
      <w:r w:rsidRPr="00A053F8">
        <w:rPr>
          <w:rFonts w:cs="Monotype Koufi"/>
          <w:rtl/>
        </w:rPr>
        <w:tab/>
      </w:r>
      <w:r w:rsidRPr="00A053F8">
        <w:rPr>
          <w:rFonts w:cs="Monotype Koufi"/>
          <w:rtl/>
        </w:rPr>
        <w:tab/>
      </w:r>
      <w:r w:rsidRPr="00A053F8">
        <w:rPr>
          <w:rFonts w:cs="Monotype Koufi"/>
          <w:rtl/>
        </w:rPr>
        <w:tab/>
      </w:r>
      <w:r w:rsidRPr="00A053F8">
        <w:rPr>
          <w:rFonts w:cs="Monotype Koufi"/>
          <w:rtl/>
        </w:rPr>
        <w:tab/>
        <w:t xml:space="preserve">   </w:t>
      </w:r>
    </w:p>
    <w:p w:rsidR="00B12E0F" w:rsidRPr="00353A2B" w:rsidRDefault="00B12E0F" w:rsidP="00641899">
      <w:pPr>
        <w:jc w:val="center"/>
        <w:rPr>
          <w:rFonts w:ascii="Antique Olive Compact" w:hAnsi="Antique Olive Compact" w:cs="Times New Roman"/>
          <w:b/>
          <w:bCs/>
          <w:sz w:val="72"/>
          <w:szCs w:val="72"/>
          <w:rtl/>
        </w:rPr>
      </w:pPr>
      <w:r w:rsidRPr="00353A2B">
        <w:rPr>
          <w:rFonts w:ascii="Antique Olive Compact" w:hAnsi="Antique Olive Compact" w:cs="Times New Roman"/>
          <w:b/>
          <w:bCs/>
          <w:sz w:val="72"/>
          <w:szCs w:val="72"/>
          <w:rtl/>
        </w:rPr>
        <w:t>مشروع جدول الأعمال</w:t>
      </w:r>
    </w:p>
    <w:p w:rsidR="00B12E0F" w:rsidRPr="00353A2B" w:rsidRDefault="00B12E0F" w:rsidP="00641899">
      <w:pPr>
        <w:ind w:right="4820"/>
        <w:jc w:val="lowKashida"/>
        <w:rPr>
          <w:rFonts w:ascii="Antique Olive Compact" w:hAnsi="Antique Olive Compact" w:cs="Monotype Koufi"/>
          <w:b/>
          <w:bCs/>
          <w:sz w:val="28"/>
          <w:szCs w:val="28"/>
          <w:rtl/>
          <w:lang w:bidi="ar-EG"/>
        </w:rPr>
      </w:pPr>
    </w:p>
    <w:p w:rsidR="00C9285A" w:rsidRPr="00A053F8" w:rsidRDefault="00B12E0F" w:rsidP="00312EA6">
      <w:pPr>
        <w:jc w:val="center"/>
        <w:rPr>
          <w:b/>
          <w:bCs/>
          <w:szCs w:val="36"/>
          <w:rtl/>
          <w:lang w:bidi="ar-EG"/>
        </w:rPr>
      </w:pPr>
      <w:r w:rsidRPr="00A053F8">
        <w:rPr>
          <w:b/>
          <w:bCs/>
          <w:szCs w:val="36"/>
          <w:rtl/>
          <w:lang w:bidi="ar-EG"/>
        </w:rPr>
        <w:br w:type="page"/>
      </w:r>
      <w:r w:rsidR="00C9285A" w:rsidRPr="00A053F8">
        <w:rPr>
          <w:b/>
          <w:bCs/>
          <w:szCs w:val="36"/>
          <w:rtl/>
          <w:lang w:bidi="ar-EG"/>
        </w:rPr>
        <w:lastRenderedPageBreak/>
        <w:t xml:space="preserve">بنود جدول أعمال الاجتماع </w:t>
      </w:r>
      <w:r w:rsidR="00C9285A">
        <w:rPr>
          <w:rFonts w:hint="cs"/>
          <w:b/>
          <w:bCs/>
          <w:szCs w:val="36"/>
          <w:rtl/>
          <w:lang w:bidi="ar-EG"/>
        </w:rPr>
        <w:t>(</w:t>
      </w:r>
      <w:r w:rsidR="00312EA6">
        <w:rPr>
          <w:rFonts w:hint="cs"/>
          <w:b/>
          <w:bCs/>
          <w:szCs w:val="36"/>
          <w:rtl/>
          <w:lang w:bidi="ar-EG"/>
        </w:rPr>
        <w:t>29</w:t>
      </w:r>
      <w:r w:rsidR="00C9285A">
        <w:rPr>
          <w:rFonts w:hint="cs"/>
          <w:b/>
          <w:bCs/>
          <w:szCs w:val="36"/>
          <w:rtl/>
          <w:lang w:bidi="ar-EG"/>
        </w:rPr>
        <w:t>)</w:t>
      </w:r>
    </w:p>
    <w:p w:rsidR="00C9285A" w:rsidRPr="00A053F8" w:rsidRDefault="00C9285A" w:rsidP="00C9285A">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C9285A" w:rsidRPr="00A053F8" w:rsidRDefault="00C9285A" w:rsidP="00312EA6">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sidR="00312EA6">
        <w:rPr>
          <w:rFonts w:hint="cs"/>
          <w:b/>
          <w:bCs/>
          <w:sz w:val="36"/>
          <w:szCs w:val="32"/>
          <w:rtl/>
          <w:lang w:bidi="ar-EG"/>
        </w:rPr>
        <w:t>2-3/12/2019</w:t>
      </w:r>
      <w:r w:rsidRPr="00A053F8">
        <w:rPr>
          <w:b/>
          <w:bCs/>
          <w:sz w:val="36"/>
          <w:szCs w:val="32"/>
          <w:rtl/>
          <w:lang w:bidi="ar-EG"/>
        </w:rPr>
        <w:t>)</w:t>
      </w:r>
    </w:p>
    <w:p w:rsidR="00C9285A" w:rsidRPr="00A053F8" w:rsidRDefault="00C9285A" w:rsidP="00C9285A">
      <w:pPr>
        <w:rPr>
          <w:szCs w:val="28"/>
          <w:rtl/>
          <w:lang w:bidi="ar-EG"/>
        </w:rPr>
      </w:pPr>
    </w:p>
    <w:tbl>
      <w:tblPr>
        <w:bidiVisual/>
        <w:tblW w:w="9249"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1E0" w:firstRow="1" w:lastRow="1" w:firstColumn="1" w:lastColumn="1" w:noHBand="0" w:noVBand="0"/>
      </w:tblPr>
      <w:tblGrid>
        <w:gridCol w:w="1559"/>
        <w:gridCol w:w="7690"/>
      </w:tblGrid>
      <w:tr w:rsidR="00A33D50" w:rsidRPr="00A053F8" w:rsidTr="00E27EF5">
        <w:trPr>
          <w:jc w:val="center"/>
        </w:trPr>
        <w:tc>
          <w:tcPr>
            <w:tcW w:w="1559" w:type="dxa"/>
            <w:tcBorders>
              <w:top w:val="triple" w:sz="4" w:space="0" w:color="auto"/>
              <w:bottom w:val="single" w:sz="12" w:space="0" w:color="auto"/>
            </w:tcBorders>
            <w:shd w:val="clear" w:color="auto" w:fill="A0A0A0"/>
          </w:tcPr>
          <w:p w:rsidR="00A33D50" w:rsidRPr="00A053F8" w:rsidRDefault="00A33D50" w:rsidP="00E27EF5">
            <w:pPr>
              <w:jc w:val="center"/>
              <w:rPr>
                <w:b/>
                <w:bCs/>
                <w:sz w:val="28"/>
                <w:szCs w:val="32"/>
                <w:lang w:bidi="ar-EG"/>
              </w:rPr>
            </w:pPr>
            <w:r w:rsidRPr="00A053F8">
              <w:rPr>
                <w:b/>
                <w:bCs/>
                <w:sz w:val="28"/>
                <w:szCs w:val="32"/>
                <w:rtl/>
                <w:lang w:bidi="ar-EG"/>
              </w:rPr>
              <w:t>البند</w:t>
            </w:r>
          </w:p>
        </w:tc>
        <w:tc>
          <w:tcPr>
            <w:tcW w:w="7690" w:type="dxa"/>
            <w:tcBorders>
              <w:top w:val="triple" w:sz="4" w:space="0" w:color="auto"/>
              <w:bottom w:val="single" w:sz="12" w:space="0" w:color="auto"/>
            </w:tcBorders>
            <w:shd w:val="clear" w:color="auto" w:fill="A0A0A0"/>
          </w:tcPr>
          <w:p w:rsidR="00A33D50" w:rsidRPr="00A053F8" w:rsidRDefault="00A33D50" w:rsidP="00E27EF5">
            <w:pPr>
              <w:jc w:val="center"/>
              <w:rPr>
                <w:b/>
                <w:bCs/>
                <w:sz w:val="28"/>
                <w:szCs w:val="32"/>
                <w:lang w:bidi="ar-EG"/>
              </w:rPr>
            </w:pPr>
            <w:r w:rsidRPr="00A053F8">
              <w:rPr>
                <w:b/>
                <w:bCs/>
                <w:sz w:val="28"/>
                <w:szCs w:val="32"/>
                <w:rtl/>
                <w:lang w:bidi="ar-EG"/>
              </w:rPr>
              <w:t>الموضوع</w:t>
            </w:r>
          </w:p>
        </w:tc>
      </w:tr>
      <w:tr w:rsidR="00A33D50" w:rsidRPr="00A053F8" w:rsidTr="00E27EF5">
        <w:trPr>
          <w:trHeight w:val="1064"/>
          <w:jc w:val="center"/>
        </w:trPr>
        <w:tc>
          <w:tcPr>
            <w:tcW w:w="1559" w:type="dxa"/>
            <w:tcBorders>
              <w:top w:val="single" w:sz="12" w:space="0" w:color="auto"/>
            </w:tcBorders>
            <w:vAlign w:val="center"/>
          </w:tcPr>
          <w:p w:rsidR="00A33D50" w:rsidRPr="00A053F8" w:rsidRDefault="00A33D50" w:rsidP="00E27EF5">
            <w:pPr>
              <w:rPr>
                <w:b/>
                <w:bCs/>
                <w:sz w:val="28"/>
                <w:szCs w:val="32"/>
                <w:lang w:bidi="ar-EG"/>
              </w:rPr>
            </w:pPr>
            <w:r w:rsidRPr="00A053F8">
              <w:rPr>
                <w:b/>
                <w:bCs/>
                <w:sz w:val="28"/>
                <w:szCs w:val="32"/>
                <w:rtl/>
                <w:lang w:bidi="ar-EG"/>
              </w:rPr>
              <w:t>البند الأول</w:t>
            </w:r>
          </w:p>
        </w:tc>
        <w:tc>
          <w:tcPr>
            <w:tcW w:w="7690" w:type="dxa"/>
            <w:tcBorders>
              <w:top w:val="single" w:sz="12" w:space="0" w:color="auto"/>
            </w:tcBorders>
            <w:vAlign w:val="center"/>
          </w:tcPr>
          <w:p w:rsidR="00A33D50" w:rsidRPr="00DD1376" w:rsidRDefault="00A33D50" w:rsidP="00E27EF5">
            <w:pPr>
              <w:rPr>
                <w:b/>
                <w:bCs/>
                <w:sz w:val="28"/>
                <w:szCs w:val="32"/>
                <w:lang w:bidi="ar-EG"/>
              </w:rPr>
            </w:pPr>
            <w:r w:rsidRPr="00DD1376">
              <w:rPr>
                <w:b/>
                <w:bCs/>
                <w:sz w:val="28"/>
                <w:szCs w:val="32"/>
                <w:rtl/>
                <w:lang w:bidi="ar-EG"/>
              </w:rPr>
              <w:t xml:space="preserve">تحديث </w:t>
            </w:r>
            <w:r>
              <w:rPr>
                <w:rFonts w:hint="cs"/>
                <w:b/>
                <w:bCs/>
                <w:sz w:val="28"/>
                <w:szCs w:val="32"/>
                <w:rtl/>
                <w:lang w:bidi="ar-EG"/>
              </w:rPr>
              <w:t>الاستراتيجية</w:t>
            </w:r>
            <w:r w:rsidRPr="00DD1376">
              <w:rPr>
                <w:b/>
                <w:bCs/>
                <w:sz w:val="28"/>
                <w:szCs w:val="32"/>
                <w:rtl/>
                <w:lang w:bidi="ar-EG"/>
              </w:rPr>
              <w:t xml:space="preserve"> العربية العامة للاتصالات والمعلومات</w:t>
            </w:r>
          </w:p>
        </w:tc>
      </w:tr>
      <w:tr w:rsidR="00A33D50" w:rsidRPr="000F1569" w:rsidTr="00E27EF5">
        <w:trPr>
          <w:trHeight w:val="1064"/>
          <w:jc w:val="center"/>
        </w:trPr>
        <w:tc>
          <w:tcPr>
            <w:tcW w:w="1559" w:type="dxa"/>
            <w:vAlign w:val="center"/>
          </w:tcPr>
          <w:p w:rsidR="00A33D50" w:rsidRPr="00A053F8" w:rsidRDefault="00A33D50" w:rsidP="00E27EF5">
            <w:pPr>
              <w:rPr>
                <w:b/>
                <w:bCs/>
                <w:sz w:val="28"/>
                <w:szCs w:val="32"/>
                <w:lang w:bidi="ar-EG"/>
              </w:rPr>
            </w:pPr>
            <w:r w:rsidRPr="00A053F8">
              <w:rPr>
                <w:b/>
                <w:bCs/>
                <w:sz w:val="28"/>
                <w:szCs w:val="32"/>
                <w:rtl/>
                <w:lang w:bidi="ar-EG"/>
              </w:rPr>
              <w:t>البند الثاني</w:t>
            </w:r>
          </w:p>
        </w:tc>
        <w:tc>
          <w:tcPr>
            <w:tcW w:w="7690" w:type="dxa"/>
            <w:vAlign w:val="center"/>
          </w:tcPr>
          <w:p w:rsidR="00A33D50" w:rsidRPr="00DD1376" w:rsidRDefault="00A33D50" w:rsidP="00E27EF5">
            <w:pPr>
              <w:rPr>
                <w:b/>
                <w:bCs/>
                <w:sz w:val="28"/>
                <w:szCs w:val="32"/>
                <w:rtl/>
                <w:lang w:bidi="ar-EG"/>
              </w:rPr>
            </w:pPr>
            <w:r>
              <w:rPr>
                <w:rFonts w:hint="cs"/>
                <w:b/>
                <w:bCs/>
                <w:sz w:val="28"/>
                <w:szCs w:val="32"/>
                <w:rtl/>
                <w:lang w:bidi="ar-EG"/>
              </w:rPr>
              <w:t>الاستعانة بخبير فني لتحديث الاستراتيجية</w:t>
            </w:r>
            <w:r w:rsidRPr="00DD1376">
              <w:rPr>
                <w:b/>
                <w:bCs/>
                <w:sz w:val="28"/>
                <w:szCs w:val="32"/>
                <w:rtl/>
                <w:lang w:bidi="ar-EG"/>
              </w:rPr>
              <w:t xml:space="preserve"> العربية للاتصالات والمعلومات</w:t>
            </w:r>
          </w:p>
        </w:tc>
      </w:tr>
      <w:tr w:rsidR="00312EA6" w:rsidRPr="000F1569" w:rsidTr="00E27EF5">
        <w:trPr>
          <w:trHeight w:val="1064"/>
          <w:jc w:val="center"/>
        </w:trPr>
        <w:tc>
          <w:tcPr>
            <w:tcW w:w="1559" w:type="dxa"/>
            <w:vAlign w:val="center"/>
          </w:tcPr>
          <w:p w:rsidR="00312EA6" w:rsidRPr="00A053F8" w:rsidRDefault="00312EA6" w:rsidP="00E27EF5">
            <w:pPr>
              <w:rPr>
                <w:b/>
                <w:bCs/>
                <w:sz w:val="28"/>
                <w:szCs w:val="32"/>
                <w:lang w:bidi="ar-EG"/>
              </w:rPr>
            </w:pPr>
            <w:r w:rsidRPr="00A053F8">
              <w:rPr>
                <w:b/>
                <w:bCs/>
                <w:sz w:val="28"/>
                <w:szCs w:val="32"/>
                <w:rtl/>
                <w:lang w:bidi="ar-EG"/>
              </w:rPr>
              <w:t>البند الثالث</w:t>
            </w:r>
          </w:p>
        </w:tc>
        <w:tc>
          <w:tcPr>
            <w:tcW w:w="7690" w:type="dxa"/>
            <w:vAlign w:val="center"/>
          </w:tcPr>
          <w:p w:rsidR="00312EA6" w:rsidRDefault="00312EA6" w:rsidP="005C0479">
            <w:pPr>
              <w:rPr>
                <w:b/>
                <w:bCs/>
                <w:sz w:val="28"/>
                <w:szCs w:val="32"/>
                <w:lang w:bidi="ar-EG"/>
              </w:rPr>
            </w:pPr>
            <w:r w:rsidRPr="00CF7A3B">
              <w:rPr>
                <w:b/>
                <w:bCs/>
                <w:sz w:val="28"/>
                <w:szCs w:val="32"/>
                <w:rtl/>
                <w:lang w:bidi="ar-EG"/>
              </w:rPr>
              <w:t>الاقتصاد الرقمي في المنطقة العربية</w:t>
            </w:r>
          </w:p>
        </w:tc>
      </w:tr>
      <w:tr w:rsidR="00312EA6" w:rsidRPr="00A053F8" w:rsidTr="00E27EF5">
        <w:trPr>
          <w:trHeight w:val="1064"/>
          <w:jc w:val="center"/>
        </w:trPr>
        <w:tc>
          <w:tcPr>
            <w:tcW w:w="1559" w:type="dxa"/>
            <w:vAlign w:val="center"/>
          </w:tcPr>
          <w:p w:rsidR="00312EA6" w:rsidRPr="00653BC5" w:rsidRDefault="00312EA6" w:rsidP="00E27EF5">
            <w:pPr>
              <w:rPr>
                <w:b/>
                <w:bCs/>
                <w:sz w:val="28"/>
                <w:szCs w:val="32"/>
                <w:lang w:bidi="ar-EG"/>
              </w:rPr>
            </w:pPr>
            <w:r w:rsidRPr="00653BC5">
              <w:rPr>
                <w:b/>
                <w:bCs/>
                <w:sz w:val="28"/>
                <w:szCs w:val="32"/>
                <w:rtl/>
                <w:lang w:bidi="ar-EG"/>
              </w:rPr>
              <w:t>البند الرابع</w:t>
            </w:r>
          </w:p>
        </w:tc>
        <w:tc>
          <w:tcPr>
            <w:tcW w:w="7690" w:type="dxa"/>
            <w:vAlign w:val="center"/>
          </w:tcPr>
          <w:p w:rsidR="00312EA6" w:rsidRDefault="00312EA6" w:rsidP="005C0479">
            <w:pPr>
              <w:rPr>
                <w:b/>
                <w:bCs/>
                <w:sz w:val="28"/>
                <w:szCs w:val="32"/>
                <w:lang w:bidi="ar-EG"/>
              </w:rPr>
            </w:pPr>
            <w:r w:rsidRPr="00CF7A3B">
              <w:rPr>
                <w:b/>
                <w:bCs/>
                <w:sz w:val="28"/>
                <w:szCs w:val="32"/>
                <w:rtl/>
                <w:lang w:bidi="ar-EG"/>
              </w:rPr>
              <w:t>الأجندة الرقمية 2030</w:t>
            </w:r>
          </w:p>
        </w:tc>
      </w:tr>
      <w:tr w:rsidR="0069419E" w:rsidRPr="00A053F8" w:rsidTr="00E27EF5">
        <w:trPr>
          <w:trHeight w:val="1064"/>
          <w:jc w:val="center"/>
        </w:trPr>
        <w:tc>
          <w:tcPr>
            <w:tcW w:w="1559" w:type="dxa"/>
            <w:vAlign w:val="center"/>
          </w:tcPr>
          <w:p w:rsidR="0069419E" w:rsidRPr="00A053F8" w:rsidRDefault="0069419E" w:rsidP="00E27EF5">
            <w:pPr>
              <w:rPr>
                <w:b/>
                <w:bCs/>
                <w:sz w:val="28"/>
                <w:szCs w:val="32"/>
                <w:lang w:bidi="ar-EG"/>
              </w:rPr>
            </w:pPr>
            <w:r w:rsidRPr="00A053F8">
              <w:rPr>
                <w:b/>
                <w:bCs/>
                <w:sz w:val="28"/>
                <w:szCs w:val="32"/>
                <w:rtl/>
                <w:lang w:bidi="ar-EG"/>
              </w:rPr>
              <w:t>البند الخامس</w:t>
            </w:r>
          </w:p>
        </w:tc>
        <w:tc>
          <w:tcPr>
            <w:tcW w:w="7690" w:type="dxa"/>
            <w:vAlign w:val="center"/>
          </w:tcPr>
          <w:p w:rsidR="0069419E" w:rsidRPr="00DD1376" w:rsidRDefault="0069419E" w:rsidP="009812A0">
            <w:pPr>
              <w:rPr>
                <w:b/>
                <w:bCs/>
                <w:sz w:val="28"/>
                <w:szCs w:val="32"/>
                <w:rtl/>
                <w:lang w:bidi="ar-EG"/>
              </w:rPr>
            </w:pPr>
            <w:r w:rsidRPr="00DD1376">
              <w:rPr>
                <w:b/>
                <w:bCs/>
                <w:sz w:val="28"/>
                <w:szCs w:val="32"/>
                <w:rtl/>
                <w:lang w:bidi="ar-EG"/>
              </w:rPr>
              <w:t>موعد ومكان الاجتماع القادم</w:t>
            </w:r>
          </w:p>
        </w:tc>
      </w:tr>
      <w:tr w:rsidR="0069419E" w:rsidRPr="00A053F8" w:rsidTr="00E27EF5">
        <w:trPr>
          <w:trHeight w:val="1064"/>
          <w:jc w:val="center"/>
        </w:trPr>
        <w:tc>
          <w:tcPr>
            <w:tcW w:w="1559" w:type="dxa"/>
            <w:vAlign w:val="center"/>
          </w:tcPr>
          <w:p w:rsidR="0069419E" w:rsidRPr="00A053F8" w:rsidRDefault="0069419E" w:rsidP="00E27EF5">
            <w:pPr>
              <w:rPr>
                <w:b/>
                <w:bCs/>
                <w:sz w:val="28"/>
                <w:szCs w:val="32"/>
                <w:lang w:bidi="ar-EG"/>
              </w:rPr>
            </w:pPr>
            <w:r w:rsidRPr="00A053F8">
              <w:rPr>
                <w:b/>
                <w:bCs/>
                <w:sz w:val="28"/>
                <w:szCs w:val="32"/>
                <w:rtl/>
                <w:lang w:bidi="ar-EG"/>
              </w:rPr>
              <w:t>البند السادس</w:t>
            </w:r>
          </w:p>
        </w:tc>
        <w:tc>
          <w:tcPr>
            <w:tcW w:w="7690" w:type="dxa"/>
            <w:vAlign w:val="center"/>
          </w:tcPr>
          <w:p w:rsidR="0069419E" w:rsidRPr="00DD1376" w:rsidRDefault="0069419E" w:rsidP="009812A0">
            <w:pPr>
              <w:rPr>
                <w:b/>
                <w:bCs/>
                <w:sz w:val="28"/>
                <w:szCs w:val="32"/>
                <w:lang w:bidi="ar-EG"/>
              </w:rPr>
            </w:pPr>
            <w:r w:rsidRPr="00DD1376">
              <w:rPr>
                <w:b/>
                <w:bCs/>
                <w:sz w:val="28"/>
                <w:szCs w:val="32"/>
                <w:rtl/>
                <w:lang w:bidi="ar-EG"/>
              </w:rPr>
              <w:t>ما يستجد من أعمال</w:t>
            </w:r>
          </w:p>
        </w:tc>
      </w:tr>
    </w:tbl>
    <w:p w:rsidR="00C9285A" w:rsidRPr="00A053F8" w:rsidRDefault="00C9285A" w:rsidP="00C9285A">
      <w:pPr>
        <w:jc w:val="both"/>
        <w:rPr>
          <w:rFonts w:cs="Monotype Koufi"/>
          <w:bCs/>
          <w:szCs w:val="32"/>
          <w:rtl/>
          <w:lang w:bidi="ar-EG"/>
        </w:rPr>
      </w:pPr>
    </w:p>
    <w:p w:rsidR="00A33D50" w:rsidRPr="00A053F8" w:rsidRDefault="009867A3" w:rsidP="00280EC6">
      <w:pPr>
        <w:spacing w:line="216" w:lineRule="auto"/>
        <w:jc w:val="center"/>
        <w:rPr>
          <w:b/>
          <w:bCs/>
          <w:szCs w:val="36"/>
          <w:rtl/>
          <w:lang w:bidi="ar-EG"/>
        </w:rPr>
      </w:pPr>
      <w:r w:rsidRPr="00A053F8">
        <w:rPr>
          <w:b/>
          <w:bCs/>
          <w:sz w:val="36"/>
          <w:szCs w:val="32"/>
          <w:rtl/>
          <w:lang w:bidi="ar-EG"/>
        </w:rPr>
        <w:br w:type="page"/>
      </w:r>
      <w:r w:rsidR="00A33D50" w:rsidRPr="00A053F8">
        <w:rPr>
          <w:b/>
          <w:bCs/>
          <w:szCs w:val="36"/>
          <w:rtl/>
          <w:lang w:bidi="ar-EG"/>
        </w:rPr>
        <w:lastRenderedPageBreak/>
        <w:t xml:space="preserve">جدول أعمال الاجتماع </w:t>
      </w:r>
      <w:r w:rsidR="00A33D50">
        <w:rPr>
          <w:rFonts w:hint="cs"/>
          <w:b/>
          <w:bCs/>
          <w:szCs w:val="36"/>
          <w:rtl/>
          <w:lang w:bidi="ar-EG"/>
        </w:rPr>
        <w:t>(</w:t>
      </w:r>
      <w:r w:rsidR="00312EA6">
        <w:rPr>
          <w:rFonts w:hint="cs"/>
          <w:b/>
          <w:bCs/>
          <w:szCs w:val="36"/>
          <w:rtl/>
          <w:lang w:bidi="ar-EG"/>
        </w:rPr>
        <w:t>29</w:t>
      </w:r>
      <w:r w:rsidR="00A33D50">
        <w:rPr>
          <w:rFonts w:hint="cs"/>
          <w:b/>
          <w:bCs/>
          <w:szCs w:val="36"/>
          <w:rtl/>
          <w:lang w:bidi="ar-EG"/>
        </w:rPr>
        <w:t>)</w:t>
      </w:r>
    </w:p>
    <w:p w:rsidR="00A33D50" w:rsidRPr="00A053F8" w:rsidRDefault="00A33D50" w:rsidP="00280EC6">
      <w:pPr>
        <w:spacing w:line="216" w:lineRule="auto"/>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33D50" w:rsidRPr="00A053F8" w:rsidRDefault="00A33D50" w:rsidP="00280EC6">
      <w:pPr>
        <w:spacing w:line="216" w:lineRule="auto"/>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sidR="00312EA6">
        <w:rPr>
          <w:rFonts w:hint="cs"/>
          <w:b/>
          <w:bCs/>
          <w:sz w:val="36"/>
          <w:szCs w:val="32"/>
          <w:rtl/>
          <w:lang w:bidi="ar-EG"/>
        </w:rPr>
        <w:t>2-3/12/2019</w:t>
      </w:r>
      <w:r w:rsidRPr="00A053F8">
        <w:rPr>
          <w:b/>
          <w:bCs/>
          <w:sz w:val="36"/>
          <w:szCs w:val="32"/>
          <w:rtl/>
          <w:lang w:bidi="ar-EG"/>
        </w:rPr>
        <w:t>)</w:t>
      </w:r>
    </w:p>
    <w:p w:rsidR="00B12E0F" w:rsidRPr="00280EC6" w:rsidRDefault="00B12E0F" w:rsidP="00A33D50">
      <w:pPr>
        <w:jc w:val="center"/>
        <w:rPr>
          <w:rFonts w:cs="Monotype Koufi"/>
          <w:bCs/>
          <w:sz w:val="20"/>
          <w:szCs w:val="20"/>
          <w:u w:val="single"/>
          <w:rtl/>
          <w:lang w:bidi="ar-EG"/>
        </w:rPr>
      </w:pPr>
    </w:p>
    <w:p w:rsidR="00B12E0F" w:rsidRPr="00A053F8" w:rsidRDefault="00B12E0F" w:rsidP="00437926">
      <w:pPr>
        <w:rPr>
          <w:rFonts w:cs="Monotype Koufi"/>
          <w:bCs/>
          <w:szCs w:val="32"/>
          <w:u w:val="single"/>
          <w:rtl/>
          <w:lang w:bidi="ar-EG"/>
        </w:rPr>
      </w:pPr>
      <w:r w:rsidRPr="00A053F8">
        <w:rPr>
          <w:rFonts w:cs="Monotype Koufi"/>
          <w:bCs/>
          <w:szCs w:val="32"/>
          <w:u w:val="single"/>
          <w:rtl/>
          <w:lang w:bidi="ar-EG"/>
        </w:rPr>
        <w:t>البند الأول</w:t>
      </w:r>
    </w:p>
    <w:p w:rsidR="00B12E0F" w:rsidRPr="00A053F8" w:rsidRDefault="00B12E0F" w:rsidP="00502D6B">
      <w:pPr>
        <w:rPr>
          <w:sz w:val="8"/>
          <w:szCs w:val="8"/>
          <w:rtl/>
          <w:lang w:bidi="ar-EG"/>
        </w:rPr>
      </w:pPr>
    </w:p>
    <w:p w:rsidR="005E2247" w:rsidRPr="00A053F8" w:rsidRDefault="005E2247" w:rsidP="005E2247">
      <w:pPr>
        <w:rPr>
          <w:sz w:val="8"/>
          <w:szCs w:val="8"/>
          <w:rtl/>
          <w:lang w:bidi="ar-EG"/>
        </w:rPr>
      </w:pPr>
    </w:p>
    <w:tbl>
      <w:tblPr>
        <w:bidiVisual/>
        <w:tblW w:w="9747" w:type="dxa"/>
        <w:tblBorders>
          <w:insideH w:val="single" w:sz="4" w:space="0" w:color="auto"/>
          <w:insideV w:val="single" w:sz="4" w:space="0" w:color="auto"/>
        </w:tblBorders>
        <w:tblLook w:val="01E0" w:firstRow="1" w:lastRow="1" w:firstColumn="1" w:lastColumn="1" w:noHBand="0" w:noVBand="0"/>
      </w:tblPr>
      <w:tblGrid>
        <w:gridCol w:w="1099"/>
        <w:gridCol w:w="8648"/>
      </w:tblGrid>
      <w:tr w:rsidR="005E2247" w:rsidRPr="00A053F8" w:rsidTr="00987161">
        <w:tc>
          <w:tcPr>
            <w:tcW w:w="1099"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8648" w:type="dxa"/>
            <w:tcBorders>
              <w:left w:val="single" w:sz="4" w:space="0" w:color="auto"/>
              <w:bottom w:val="single" w:sz="4" w:space="0" w:color="auto"/>
            </w:tcBorders>
          </w:tcPr>
          <w:p w:rsidR="005E2247" w:rsidRPr="009C3B2C" w:rsidRDefault="005E2247" w:rsidP="009C3B2C">
            <w:pPr>
              <w:rPr>
                <w:b/>
                <w:bCs/>
                <w:szCs w:val="28"/>
                <w:lang w:bidi="ar-EG"/>
              </w:rPr>
            </w:pPr>
            <w:r w:rsidRPr="009C3B2C">
              <w:rPr>
                <w:rFonts w:hint="cs"/>
                <w:b/>
                <w:bCs/>
                <w:szCs w:val="28"/>
                <w:rtl/>
                <w:lang w:bidi="ar-EG"/>
              </w:rPr>
              <w:t>تحديث</w:t>
            </w:r>
            <w:r w:rsidRPr="009C3B2C">
              <w:rPr>
                <w:b/>
                <w:bCs/>
                <w:szCs w:val="28"/>
                <w:rtl/>
                <w:lang w:bidi="ar-EG"/>
              </w:rPr>
              <w:t xml:space="preserve"> </w:t>
            </w:r>
            <w:r w:rsidR="00F34A10">
              <w:rPr>
                <w:rFonts w:hint="cs"/>
                <w:b/>
                <w:bCs/>
                <w:szCs w:val="28"/>
                <w:rtl/>
                <w:lang w:bidi="ar-EG"/>
              </w:rPr>
              <w:t>الاستراتيجية</w:t>
            </w:r>
            <w:r w:rsidRPr="009C3B2C">
              <w:rPr>
                <w:b/>
                <w:bCs/>
                <w:szCs w:val="28"/>
                <w:rtl/>
                <w:lang w:bidi="ar-EG"/>
              </w:rPr>
              <w:t xml:space="preserve"> </w:t>
            </w:r>
            <w:r w:rsidRPr="009C3B2C">
              <w:rPr>
                <w:rFonts w:hint="cs"/>
                <w:b/>
                <w:bCs/>
                <w:szCs w:val="28"/>
                <w:rtl/>
                <w:lang w:bidi="ar-EG"/>
              </w:rPr>
              <w:t>العربية</w:t>
            </w:r>
            <w:r w:rsidRPr="009C3B2C">
              <w:rPr>
                <w:b/>
                <w:bCs/>
                <w:szCs w:val="28"/>
                <w:rtl/>
                <w:lang w:bidi="ar-EG"/>
              </w:rPr>
              <w:t xml:space="preserve"> </w:t>
            </w:r>
            <w:r w:rsidRPr="009C3B2C">
              <w:rPr>
                <w:rFonts w:hint="cs"/>
                <w:b/>
                <w:bCs/>
                <w:szCs w:val="28"/>
                <w:rtl/>
                <w:lang w:bidi="ar-EG"/>
              </w:rPr>
              <w:t>العامة</w:t>
            </w:r>
            <w:r w:rsidRPr="009C3B2C">
              <w:rPr>
                <w:b/>
                <w:bCs/>
                <w:szCs w:val="28"/>
                <w:rtl/>
                <w:lang w:bidi="ar-EG"/>
              </w:rPr>
              <w:t xml:space="preserve"> </w:t>
            </w:r>
            <w:r w:rsidRPr="009C3B2C">
              <w:rPr>
                <w:rFonts w:hint="cs"/>
                <w:b/>
                <w:bCs/>
                <w:szCs w:val="28"/>
                <w:rtl/>
                <w:lang w:bidi="ar-EG"/>
              </w:rPr>
              <w:t>للاتصالات</w:t>
            </w:r>
            <w:r w:rsidRPr="009C3B2C">
              <w:rPr>
                <w:b/>
                <w:bCs/>
                <w:szCs w:val="28"/>
                <w:rtl/>
                <w:lang w:bidi="ar-EG"/>
              </w:rPr>
              <w:t xml:space="preserve"> </w:t>
            </w:r>
            <w:r w:rsidRPr="009C3B2C">
              <w:rPr>
                <w:rFonts w:hint="cs"/>
                <w:b/>
                <w:bCs/>
                <w:szCs w:val="28"/>
                <w:rtl/>
                <w:lang w:bidi="ar-EG"/>
              </w:rPr>
              <w:t>والمعلومات</w:t>
            </w:r>
          </w:p>
        </w:tc>
      </w:tr>
      <w:tr w:rsidR="005E2247" w:rsidRPr="00A053F8" w:rsidTr="00987161">
        <w:tc>
          <w:tcPr>
            <w:tcW w:w="1099"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8648" w:type="dxa"/>
            <w:tcBorders>
              <w:top w:val="single" w:sz="4" w:space="0" w:color="auto"/>
              <w:left w:val="single" w:sz="4" w:space="0" w:color="auto"/>
              <w:bottom w:val="single" w:sz="4" w:space="0" w:color="auto"/>
            </w:tcBorders>
          </w:tcPr>
          <w:p w:rsidR="00A971ED" w:rsidRPr="00280EC6" w:rsidRDefault="00F0670B" w:rsidP="00280EC6">
            <w:pPr>
              <w:numPr>
                <w:ilvl w:val="0"/>
                <w:numId w:val="2"/>
              </w:numPr>
              <w:tabs>
                <w:tab w:val="left" w:pos="926"/>
              </w:tabs>
              <w:spacing w:after="60"/>
              <w:ind w:left="357" w:hanging="357"/>
              <w:jc w:val="both"/>
              <w:rPr>
                <w:rFonts w:asciiTheme="majorBidi" w:hAnsiTheme="majorBidi" w:cstheme="majorBidi"/>
                <w:sz w:val="28"/>
                <w:szCs w:val="28"/>
                <w:lang w:bidi="ar-EG"/>
              </w:rPr>
            </w:pPr>
            <w:r w:rsidRPr="00280EC6">
              <w:rPr>
                <w:rFonts w:asciiTheme="majorBidi" w:hAnsiTheme="majorBidi" w:cstheme="majorBidi"/>
                <w:sz w:val="28"/>
                <w:szCs w:val="28"/>
                <w:rtl/>
                <w:lang w:bidi="ar-EG"/>
              </w:rPr>
              <w:t>قام</w:t>
            </w:r>
            <w:r w:rsidR="000F0A2E" w:rsidRPr="00280EC6">
              <w:rPr>
                <w:rFonts w:asciiTheme="majorBidi" w:hAnsiTheme="majorBidi" w:cstheme="majorBidi"/>
                <w:sz w:val="28"/>
                <w:szCs w:val="28"/>
                <w:rtl/>
                <w:lang w:bidi="ar-EG"/>
              </w:rPr>
              <w:t xml:space="preserve"> </w:t>
            </w:r>
            <w:r w:rsidRPr="00280EC6">
              <w:rPr>
                <w:rFonts w:asciiTheme="majorBidi" w:hAnsiTheme="majorBidi" w:cstheme="majorBidi"/>
                <w:sz w:val="28"/>
                <w:szCs w:val="28"/>
                <w:rtl/>
                <w:lang w:bidi="ar-EG"/>
              </w:rPr>
              <w:t>فريق العمل المصغر بإعادة النظر في صياغة وثيقة الاستراتيجية العربية العامة للاتصالات والمعلومات وتم تعميمها على جميع أعضاء فريق العمل لمناقشتها خلال الاجتماع.</w:t>
            </w:r>
          </w:p>
          <w:p w:rsidR="00987161" w:rsidRPr="00280EC6" w:rsidRDefault="00987161" w:rsidP="00280EC6">
            <w:pPr>
              <w:pStyle w:val="ListParagraph"/>
              <w:numPr>
                <w:ilvl w:val="0"/>
                <w:numId w:val="2"/>
              </w:numPr>
              <w:spacing w:after="60"/>
              <w:ind w:left="357" w:hanging="357"/>
              <w:jc w:val="both"/>
              <w:rPr>
                <w:rFonts w:asciiTheme="majorBidi" w:hAnsiTheme="majorBidi" w:cstheme="majorBidi"/>
                <w:b w:val="0"/>
                <w:sz w:val="28"/>
                <w:szCs w:val="28"/>
                <w:lang w:eastAsia="en-US" w:bidi="ar-EG"/>
              </w:rPr>
            </w:pPr>
            <w:r w:rsidRPr="00280EC6">
              <w:rPr>
                <w:rFonts w:asciiTheme="majorBidi" w:hAnsiTheme="majorBidi" w:cstheme="majorBidi"/>
                <w:b w:val="0"/>
                <w:sz w:val="28"/>
                <w:szCs w:val="28"/>
                <w:rtl/>
                <w:lang w:eastAsia="en-US" w:bidi="ar-EG"/>
              </w:rPr>
              <w:t>بناء على توصيات الاجتماع (32) اللجنة العربية الدائمة للبريد تم إلى تشكيل فريق عمل مؤقت للعمل على صياغة محاور الاستراتيجية البريدية العربية في إطار الاستراتيجية العربية العامة القادمة للاتصالات وتقنية المعلومات حتى عام 2024 مع الاسترشاد باستراتيجية إسطنبول وخطة التنمية الإقليمية للمنطقة العربية 2017-2020 وسياسة الاتحاد البريدي العالمي للفترة القادمة حتى 2020، وقد اتفق أعضاء الفريق على الأهداف الرئيسية للمحاور الاستراتيجية للمنطقة العرية، وهي كالتالي:</w:t>
            </w:r>
          </w:p>
          <w:p w:rsidR="00987161" w:rsidRPr="00987161" w:rsidRDefault="00987161" w:rsidP="006766A7">
            <w:pPr>
              <w:pStyle w:val="ListParagraph"/>
              <w:numPr>
                <w:ilvl w:val="0"/>
                <w:numId w:val="4"/>
              </w:numPr>
              <w:tabs>
                <w:tab w:val="clear" w:pos="360"/>
              </w:tabs>
              <w:ind w:left="1026"/>
              <w:jc w:val="both"/>
              <w:rPr>
                <w:rFonts w:asciiTheme="majorBidi" w:hAnsiTheme="majorBidi" w:cstheme="majorBidi"/>
                <w:b w:val="0"/>
                <w:sz w:val="28"/>
                <w:szCs w:val="28"/>
                <w:rtl/>
                <w:lang w:eastAsia="en-US" w:bidi="ar-EG"/>
              </w:rPr>
            </w:pPr>
            <w:r w:rsidRPr="00987161">
              <w:rPr>
                <w:rFonts w:asciiTheme="majorBidi" w:hAnsiTheme="majorBidi" w:cstheme="majorBidi"/>
                <w:b w:val="0"/>
                <w:sz w:val="28"/>
                <w:szCs w:val="28"/>
                <w:rtl/>
                <w:lang w:eastAsia="en-US" w:bidi="ar-EG"/>
              </w:rPr>
              <w:t xml:space="preserve">تمكين مؤسسات البريد </w:t>
            </w:r>
            <w:r w:rsidRPr="00987161">
              <w:rPr>
                <w:rFonts w:asciiTheme="majorBidi" w:hAnsiTheme="majorBidi" w:cstheme="majorBidi" w:hint="cs"/>
                <w:b w:val="0"/>
                <w:sz w:val="28"/>
                <w:szCs w:val="28"/>
                <w:rtl/>
                <w:lang w:eastAsia="en-US" w:bidi="ar-EG"/>
              </w:rPr>
              <w:t>العربي</w:t>
            </w:r>
            <w:r w:rsidRPr="00987161">
              <w:rPr>
                <w:rFonts w:asciiTheme="majorBidi" w:hAnsiTheme="majorBidi" w:cstheme="majorBidi"/>
                <w:b w:val="0"/>
                <w:sz w:val="28"/>
                <w:szCs w:val="28"/>
                <w:rtl/>
                <w:lang w:eastAsia="en-US" w:bidi="ar-EG"/>
              </w:rPr>
              <w:t xml:space="preserve"> من تقديم خدمات التجارة </w:t>
            </w:r>
            <w:r w:rsidRPr="00987161">
              <w:rPr>
                <w:rFonts w:asciiTheme="majorBidi" w:hAnsiTheme="majorBidi" w:cstheme="majorBidi" w:hint="cs"/>
                <w:b w:val="0"/>
                <w:sz w:val="28"/>
                <w:szCs w:val="28"/>
                <w:rtl/>
                <w:lang w:eastAsia="en-US" w:bidi="ar-EG"/>
              </w:rPr>
              <w:t>الإلكترونية</w:t>
            </w:r>
            <w:r w:rsidRPr="00987161">
              <w:rPr>
                <w:rFonts w:asciiTheme="majorBidi" w:hAnsiTheme="majorBidi" w:cstheme="majorBidi"/>
                <w:b w:val="0"/>
                <w:sz w:val="28"/>
                <w:szCs w:val="28"/>
                <w:rtl/>
                <w:lang w:eastAsia="en-US" w:bidi="ar-EG"/>
              </w:rPr>
              <w:t xml:space="preserve"> </w:t>
            </w:r>
          </w:p>
          <w:p w:rsidR="00987161" w:rsidRPr="00987161" w:rsidRDefault="00987161" w:rsidP="006766A7">
            <w:pPr>
              <w:pStyle w:val="ListParagraph"/>
              <w:numPr>
                <w:ilvl w:val="0"/>
                <w:numId w:val="4"/>
              </w:numPr>
              <w:tabs>
                <w:tab w:val="clear" w:pos="360"/>
              </w:tabs>
              <w:ind w:left="1026"/>
              <w:jc w:val="both"/>
              <w:rPr>
                <w:rFonts w:asciiTheme="majorBidi" w:hAnsiTheme="majorBidi" w:cstheme="majorBidi"/>
                <w:b w:val="0"/>
                <w:sz w:val="28"/>
                <w:szCs w:val="28"/>
                <w:rtl/>
                <w:lang w:eastAsia="en-US" w:bidi="ar-EG"/>
              </w:rPr>
            </w:pPr>
            <w:r w:rsidRPr="00987161">
              <w:rPr>
                <w:rFonts w:asciiTheme="majorBidi" w:hAnsiTheme="majorBidi" w:cstheme="majorBidi"/>
                <w:b w:val="0"/>
                <w:sz w:val="28"/>
                <w:szCs w:val="28"/>
                <w:rtl/>
                <w:lang w:eastAsia="en-US" w:bidi="ar-EG"/>
              </w:rPr>
              <w:t xml:space="preserve">تنويع وتطوير وتحسين جودة المنتجات والخدمات </w:t>
            </w:r>
          </w:p>
          <w:p w:rsidR="00987161" w:rsidRPr="00987161" w:rsidRDefault="00987161" w:rsidP="006766A7">
            <w:pPr>
              <w:pStyle w:val="ListParagraph"/>
              <w:numPr>
                <w:ilvl w:val="0"/>
                <w:numId w:val="4"/>
              </w:numPr>
              <w:tabs>
                <w:tab w:val="clear" w:pos="360"/>
              </w:tabs>
              <w:ind w:left="1026"/>
              <w:jc w:val="both"/>
              <w:rPr>
                <w:rFonts w:asciiTheme="majorBidi" w:hAnsiTheme="majorBidi" w:cstheme="majorBidi"/>
                <w:b w:val="0"/>
                <w:sz w:val="28"/>
                <w:szCs w:val="28"/>
                <w:rtl/>
                <w:lang w:eastAsia="en-US" w:bidi="ar-EG"/>
              </w:rPr>
            </w:pPr>
            <w:r w:rsidRPr="00987161">
              <w:rPr>
                <w:rFonts w:asciiTheme="majorBidi" w:hAnsiTheme="majorBidi" w:cstheme="majorBidi"/>
                <w:b w:val="0"/>
                <w:sz w:val="28"/>
                <w:szCs w:val="28"/>
                <w:rtl/>
                <w:lang w:eastAsia="en-US" w:bidi="ar-EG"/>
              </w:rPr>
              <w:t xml:space="preserve">تكامل سلسة </w:t>
            </w:r>
            <w:r w:rsidRPr="00987161">
              <w:rPr>
                <w:rFonts w:asciiTheme="majorBidi" w:hAnsiTheme="majorBidi" w:cstheme="majorBidi" w:hint="cs"/>
                <w:b w:val="0"/>
                <w:sz w:val="28"/>
                <w:szCs w:val="28"/>
                <w:rtl/>
                <w:lang w:eastAsia="en-US" w:bidi="ar-EG"/>
              </w:rPr>
              <w:t>الإمدادات</w:t>
            </w:r>
            <w:r w:rsidRPr="00987161">
              <w:rPr>
                <w:rFonts w:asciiTheme="majorBidi" w:hAnsiTheme="majorBidi" w:cstheme="majorBidi"/>
                <w:b w:val="0"/>
                <w:sz w:val="28"/>
                <w:szCs w:val="28"/>
                <w:rtl/>
                <w:lang w:eastAsia="en-US" w:bidi="ar-EG"/>
              </w:rPr>
              <w:t xml:space="preserve"> العربية </w:t>
            </w:r>
          </w:p>
          <w:p w:rsidR="00987161" w:rsidRPr="00987161" w:rsidRDefault="00987161" w:rsidP="006766A7">
            <w:pPr>
              <w:pStyle w:val="ListParagraph"/>
              <w:numPr>
                <w:ilvl w:val="0"/>
                <w:numId w:val="4"/>
              </w:numPr>
              <w:tabs>
                <w:tab w:val="clear" w:pos="360"/>
              </w:tabs>
              <w:ind w:left="1026"/>
              <w:jc w:val="both"/>
              <w:rPr>
                <w:rFonts w:asciiTheme="majorBidi" w:hAnsiTheme="majorBidi" w:cstheme="majorBidi"/>
                <w:b w:val="0"/>
                <w:sz w:val="28"/>
                <w:szCs w:val="28"/>
                <w:rtl/>
                <w:lang w:eastAsia="en-US" w:bidi="ar-EG"/>
              </w:rPr>
            </w:pPr>
            <w:r w:rsidRPr="00987161">
              <w:rPr>
                <w:rFonts w:asciiTheme="majorBidi" w:hAnsiTheme="majorBidi" w:cstheme="majorBidi"/>
                <w:b w:val="0"/>
                <w:sz w:val="28"/>
                <w:szCs w:val="28"/>
                <w:rtl/>
                <w:lang w:eastAsia="en-US" w:bidi="ar-EG"/>
              </w:rPr>
              <w:t xml:space="preserve">تعزيز مساهمة القطاع </w:t>
            </w:r>
            <w:r w:rsidRPr="00987161">
              <w:rPr>
                <w:rFonts w:asciiTheme="majorBidi" w:hAnsiTheme="majorBidi" w:cstheme="majorBidi" w:hint="cs"/>
                <w:b w:val="0"/>
                <w:sz w:val="28"/>
                <w:szCs w:val="28"/>
                <w:rtl/>
                <w:lang w:eastAsia="en-US" w:bidi="ar-EG"/>
              </w:rPr>
              <w:t>البريدي</w:t>
            </w:r>
            <w:r w:rsidRPr="00987161">
              <w:rPr>
                <w:rFonts w:asciiTheme="majorBidi" w:hAnsiTheme="majorBidi" w:cstheme="majorBidi"/>
                <w:b w:val="0"/>
                <w:sz w:val="28"/>
                <w:szCs w:val="28"/>
                <w:rtl/>
                <w:lang w:eastAsia="en-US" w:bidi="ar-EG"/>
              </w:rPr>
              <w:t xml:space="preserve"> </w:t>
            </w:r>
            <w:r w:rsidRPr="00987161">
              <w:rPr>
                <w:rFonts w:asciiTheme="majorBidi" w:hAnsiTheme="majorBidi" w:cstheme="majorBidi" w:hint="cs"/>
                <w:b w:val="0"/>
                <w:sz w:val="28"/>
                <w:szCs w:val="28"/>
                <w:rtl/>
                <w:lang w:eastAsia="en-US" w:bidi="ar-EG"/>
              </w:rPr>
              <w:t>في</w:t>
            </w:r>
            <w:r w:rsidRPr="00987161">
              <w:rPr>
                <w:rFonts w:asciiTheme="majorBidi" w:hAnsiTheme="majorBidi" w:cstheme="majorBidi"/>
                <w:b w:val="0"/>
                <w:sz w:val="28"/>
                <w:szCs w:val="28"/>
                <w:rtl/>
                <w:lang w:eastAsia="en-US" w:bidi="ar-EG"/>
              </w:rPr>
              <w:t xml:space="preserve"> تنفيذ برامج التنمية المستدامة </w:t>
            </w:r>
          </w:p>
          <w:p w:rsidR="00987161" w:rsidRPr="00987161" w:rsidRDefault="00987161" w:rsidP="006766A7">
            <w:pPr>
              <w:pStyle w:val="ListParagraph"/>
              <w:numPr>
                <w:ilvl w:val="0"/>
                <w:numId w:val="4"/>
              </w:numPr>
              <w:tabs>
                <w:tab w:val="clear" w:pos="360"/>
              </w:tabs>
              <w:ind w:left="1026"/>
              <w:jc w:val="both"/>
              <w:rPr>
                <w:rFonts w:asciiTheme="majorBidi" w:hAnsiTheme="majorBidi" w:cstheme="majorBidi"/>
                <w:b w:val="0"/>
                <w:sz w:val="28"/>
                <w:szCs w:val="28"/>
                <w:rtl/>
                <w:lang w:eastAsia="en-US" w:bidi="ar-EG"/>
              </w:rPr>
            </w:pPr>
            <w:r w:rsidRPr="00987161">
              <w:rPr>
                <w:rFonts w:asciiTheme="majorBidi" w:hAnsiTheme="majorBidi" w:cstheme="majorBidi"/>
                <w:b w:val="0"/>
                <w:sz w:val="28"/>
                <w:szCs w:val="28"/>
                <w:rtl/>
                <w:lang w:eastAsia="en-US" w:bidi="ar-EG"/>
              </w:rPr>
              <w:t xml:space="preserve">الاسترشاد بالتوجهات العامة للاتحاد </w:t>
            </w:r>
            <w:r w:rsidRPr="00987161">
              <w:rPr>
                <w:rFonts w:asciiTheme="majorBidi" w:hAnsiTheme="majorBidi" w:cstheme="majorBidi" w:hint="cs"/>
                <w:b w:val="0"/>
                <w:sz w:val="28"/>
                <w:szCs w:val="28"/>
                <w:rtl/>
                <w:lang w:eastAsia="en-US" w:bidi="ar-EG"/>
              </w:rPr>
              <w:t>البريدي</w:t>
            </w:r>
            <w:r w:rsidRPr="00987161">
              <w:rPr>
                <w:rFonts w:asciiTheme="majorBidi" w:hAnsiTheme="majorBidi" w:cstheme="majorBidi"/>
                <w:b w:val="0"/>
                <w:sz w:val="28"/>
                <w:szCs w:val="28"/>
                <w:rtl/>
                <w:lang w:eastAsia="en-US" w:bidi="ar-EG"/>
              </w:rPr>
              <w:t xml:space="preserve"> </w:t>
            </w:r>
            <w:r w:rsidRPr="00987161">
              <w:rPr>
                <w:rFonts w:asciiTheme="majorBidi" w:hAnsiTheme="majorBidi" w:cstheme="majorBidi" w:hint="cs"/>
                <w:b w:val="0"/>
                <w:sz w:val="28"/>
                <w:szCs w:val="28"/>
                <w:rtl/>
                <w:lang w:eastAsia="en-US" w:bidi="ar-EG"/>
              </w:rPr>
              <w:t>العالمي</w:t>
            </w:r>
            <w:r w:rsidRPr="00987161">
              <w:rPr>
                <w:rFonts w:asciiTheme="majorBidi" w:hAnsiTheme="majorBidi" w:cstheme="majorBidi"/>
                <w:b w:val="0"/>
                <w:sz w:val="28"/>
                <w:szCs w:val="28"/>
                <w:rtl/>
                <w:lang w:eastAsia="en-US" w:bidi="ar-EG"/>
              </w:rPr>
              <w:t xml:space="preserve">  بشأن </w:t>
            </w:r>
            <w:r w:rsidRPr="00987161">
              <w:rPr>
                <w:rFonts w:asciiTheme="majorBidi" w:hAnsiTheme="majorBidi" w:cstheme="majorBidi" w:hint="cs"/>
                <w:b w:val="0"/>
                <w:sz w:val="28"/>
                <w:szCs w:val="28"/>
                <w:rtl/>
                <w:lang w:eastAsia="en-US" w:bidi="ar-EG"/>
              </w:rPr>
              <w:t>الإصلاح</w:t>
            </w:r>
            <w:r w:rsidRPr="00987161">
              <w:rPr>
                <w:rFonts w:asciiTheme="majorBidi" w:hAnsiTheme="majorBidi" w:cstheme="majorBidi"/>
                <w:b w:val="0"/>
                <w:sz w:val="28"/>
                <w:szCs w:val="28"/>
                <w:rtl/>
                <w:lang w:eastAsia="en-US" w:bidi="ar-EG"/>
              </w:rPr>
              <w:t xml:space="preserve"> </w:t>
            </w:r>
            <w:r w:rsidRPr="00987161">
              <w:rPr>
                <w:rFonts w:asciiTheme="majorBidi" w:hAnsiTheme="majorBidi" w:cstheme="majorBidi" w:hint="cs"/>
                <w:b w:val="0"/>
                <w:sz w:val="28"/>
                <w:szCs w:val="28"/>
                <w:rtl/>
                <w:lang w:eastAsia="en-US" w:bidi="ar-EG"/>
              </w:rPr>
              <w:t>البريدي</w:t>
            </w:r>
          </w:p>
          <w:p w:rsidR="00280EC6" w:rsidRPr="002230A3" w:rsidRDefault="00280EC6" w:rsidP="00280EC6">
            <w:pPr>
              <w:pStyle w:val="BodyText"/>
              <w:spacing w:before="240" w:after="120"/>
              <w:jc w:val="both"/>
              <w:rPr>
                <w:rFonts w:asciiTheme="majorBidi" w:hAnsiTheme="majorBidi" w:cstheme="majorBidi"/>
                <w:sz w:val="26"/>
                <w:szCs w:val="26"/>
                <w:rtl/>
                <w:lang w:val="en-GB" w:bidi="ar-EG"/>
              </w:rPr>
            </w:pPr>
            <w:r w:rsidRPr="002230A3">
              <w:rPr>
                <w:rFonts w:asciiTheme="majorBidi" w:hAnsiTheme="majorBidi" w:cstheme="majorBidi"/>
                <w:sz w:val="26"/>
                <w:szCs w:val="26"/>
                <w:rtl/>
                <w:lang w:val="en-GB" w:bidi="ar-EG"/>
              </w:rPr>
              <w:t xml:space="preserve">وبالعرض على الاجتماع </w:t>
            </w:r>
            <w:r>
              <w:rPr>
                <w:rFonts w:asciiTheme="majorBidi" w:hAnsiTheme="majorBidi" w:cstheme="majorBidi" w:hint="cs"/>
                <w:sz w:val="26"/>
                <w:szCs w:val="26"/>
                <w:rtl/>
                <w:lang w:val="en-GB" w:bidi="ar-EG"/>
              </w:rPr>
              <w:t>(43)</w:t>
            </w:r>
            <w:r w:rsidRPr="002230A3">
              <w:rPr>
                <w:rFonts w:asciiTheme="majorBidi" w:hAnsiTheme="majorBidi" w:cstheme="majorBidi"/>
                <w:sz w:val="26"/>
                <w:szCs w:val="26"/>
                <w:rtl/>
                <w:lang w:val="en-GB" w:bidi="ar-EG"/>
              </w:rPr>
              <w:t xml:space="preserve"> </w:t>
            </w:r>
            <w:r w:rsidRPr="00010CEC">
              <w:rPr>
                <w:rFonts w:asciiTheme="majorBidi" w:hAnsiTheme="majorBidi" w:cs="Times New Roman"/>
                <w:sz w:val="26"/>
                <w:szCs w:val="26"/>
                <w:rtl/>
                <w:lang w:val="en-GB" w:bidi="ar-EG"/>
              </w:rPr>
              <w:t>للمكتب التنفيذي لمجلس الوزراء العرب</w:t>
            </w:r>
            <w:r>
              <w:rPr>
                <w:rFonts w:asciiTheme="majorBidi" w:hAnsiTheme="majorBidi" w:cs="Times New Roman" w:hint="cs"/>
                <w:sz w:val="26"/>
                <w:szCs w:val="26"/>
                <w:rtl/>
                <w:lang w:val="en-GB" w:bidi="ar-EG"/>
              </w:rPr>
              <w:t xml:space="preserve"> </w:t>
            </w:r>
            <w:r w:rsidRPr="00010CEC">
              <w:rPr>
                <w:rFonts w:asciiTheme="majorBidi" w:hAnsiTheme="majorBidi" w:cs="Times New Roman"/>
                <w:sz w:val="26"/>
                <w:szCs w:val="26"/>
                <w:rtl/>
                <w:lang w:val="en-GB" w:bidi="ar-EG"/>
              </w:rPr>
              <w:t>للاتصالات والمعلومات</w:t>
            </w:r>
            <w:r>
              <w:rPr>
                <w:rFonts w:asciiTheme="majorBidi" w:hAnsiTheme="majorBidi" w:cs="Times New Roman" w:hint="cs"/>
                <w:sz w:val="26"/>
                <w:szCs w:val="26"/>
                <w:rtl/>
                <w:lang w:val="en-GB" w:bidi="ar-EG"/>
              </w:rPr>
              <w:t xml:space="preserve"> </w:t>
            </w:r>
            <w:r>
              <w:rPr>
                <w:rFonts w:asciiTheme="majorBidi" w:hAnsiTheme="majorBidi" w:cs="Times New Roman"/>
                <w:sz w:val="26"/>
                <w:szCs w:val="26"/>
                <w:rtl/>
                <w:lang w:val="en-GB" w:bidi="ar-EG"/>
              </w:rPr>
              <w:br/>
            </w:r>
            <w:r>
              <w:rPr>
                <w:rFonts w:asciiTheme="majorBidi" w:hAnsiTheme="majorBidi" w:cs="Times New Roman" w:hint="cs"/>
                <w:sz w:val="26"/>
                <w:szCs w:val="26"/>
                <w:rtl/>
                <w:lang w:val="en-GB" w:bidi="ar-EG"/>
              </w:rPr>
              <w:t>(الأمانة العامة</w:t>
            </w:r>
            <w:r w:rsidRPr="00010CEC">
              <w:rPr>
                <w:rFonts w:asciiTheme="majorBidi" w:hAnsiTheme="majorBidi" w:cs="Times New Roman"/>
                <w:sz w:val="26"/>
                <w:szCs w:val="26"/>
                <w:rtl/>
                <w:lang w:val="en-GB" w:bidi="ar-EG"/>
              </w:rPr>
              <w:t xml:space="preserve">: </w:t>
            </w:r>
            <w:r>
              <w:rPr>
                <w:rFonts w:asciiTheme="majorBidi" w:hAnsiTheme="majorBidi" w:cs="Times New Roman" w:hint="cs"/>
                <w:sz w:val="26"/>
                <w:szCs w:val="26"/>
                <w:rtl/>
                <w:lang w:val="en-GB" w:bidi="ar-EG"/>
              </w:rPr>
              <w:t>4/7/2018)</w:t>
            </w:r>
            <w:r w:rsidRPr="002230A3">
              <w:rPr>
                <w:rFonts w:asciiTheme="majorBidi" w:hAnsiTheme="majorBidi" w:cstheme="majorBidi"/>
                <w:sz w:val="26"/>
                <w:szCs w:val="26"/>
                <w:rtl/>
                <w:lang w:val="en-GB" w:bidi="ar-EG"/>
              </w:rPr>
              <w:t>، اتخذ</w:t>
            </w:r>
            <w:r>
              <w:rPr>
                <w:rFonts w:asciiTheme="majorBidi" w:hAnsiTheme="majorBidi" w:cstheme="majorBidi"/>
                <w:sz w:val="26"/>
                <w:szCs w:val="26"/>
                <w:rtl/>
                <w:lang w:val="en-GB" w:bidi="ar-EG"/>
              </w:rPr>
              <w:t xml:space="preserve"> بشأن الموضوع</w:t>
            </w:r>
            <w:r>
              <w:rPr>
                <w:rFonts w:asciiTheme="majorBidi" w:hAnsiTheme="majorBidi" w:cstheme="majorBidi" w:hint="cs"/>
                <w:sz w:val="26"/>
                <w:szCs w:val="26"/>
                <w:rtl/>
                <w:lang w:val="en-GB" w:bidi="ar-EG"/>
              </w:rPr>
              <w:t xml:space="preserve"> تضمنت </w:t>
            </w:r>
            <w:r w:rsidRPr="002230A3">
              <w:rPr>
                <w:rFonts w:asciiTheme="majorBidi" w:hAnsiTheme="majorBidi" w:cstheme="majorBidi"/>
                <w:sz w:val="26"/>
                <w:szCs w:val="26"/>
                <w:rtl/>
                <w:lang w:val="en-GB" w:bidi="ar-EG"/>
              </w:rPr>
              <w:t xml:space="preserve">التوصيات </w:t>
            </w:r>
            <w:proofErr w:type="spellStart"/>
            <w:r>
              <w:rPr>
                <w:rFonts w:asciiTheme="majorBidi" w:hAnsiTheme="majorBidi" w:cstheme="majorBidi" w:hint="cs"/>
                <w:sz w:val="26"/>
                <w:szCs w:val="26"/>
                <w:rtl/>
                <w:lang w:val="en-GB" w:bidi="ar-EG"/>
              </w:rPr>
              <w:t>الأتي</w:t>
            </w:r>
            <w:proofErr w:type="spellEnd"/>
            <w:r w:rsidRPr="002230A3">
              <w:rPr>
                <w:rFonts w:asciiTheme="majorBidi" w:hAnsiTheme="majorBidi" w:cstheme="majorBidi"/>
                <w:sz w:val="26"/>
                <w:szCs w:val="26"/>
                <w:rtl/>
                <w:lang w:val="en-GB" w:bidi="ar-EG"/>
              </w:rPr>
              <w:t>:</w:t>
            </w:r>
          </w:p>
          <w:p w:rsidR="00280EC6" w:rsidRPr="00280EC6" w:rsidRDefault="00280EC6" w:rsidP="006766A7">
            <w:pPr>
              <w:pStyle w:val="ListParagraph"/>
              <w:widowControl w:val="0"/>
              <w:numPr>
                <w:ilvl w:val="0"/>
                <w:numId w:val="11"/>
              </w:numPr>
              <w:spacing w:after="120"/>
              <w:ind w:left="459"/>
              <w:jc w:val="both"/>
              <w:rPr>
                <w:rFonts w:asciiTheme="majorBidi" w:hAnsiTheme="majorBidi" w:cstheme="majorBidi"/>
                <w:b w:val="0"/>
                <w:bCs/>
                <w:i/>
                <w:iCs/>
                <w:sz w:val="28"/>
                <w:szCs w:val="28"/>
              </w:rPr>
            </w:pPr>
            <w:r w:rsidRPr="00280EC6">
              <w:rPr>
                <w:rFonts w:asciiTheme="majorBidi" w:hAnsiTheme="majorBidi" w:cstheme="majorBidi"/>
                <w:b w:val="0"/>
                <w:bCs/>
                <w:i/>
                <w:iCs/>
                <w:sz w:val="28"/>
                <w:szCs w:val="28"/>
                <w:rtl/>
              </w:rPr>
              <w:t>دعوة فريق العمل العربي المؤقت المكلف بصياغة محاور الاستراتيجية البريدية العربية والتابع للجنة العربية الدائمة للبريد لتقديم ما توصل إليه الفريق إلى الخبير المكلف بصياغة الاستراتيجية العربية العامة للاتصالات والمعلومات حتى عام 2024</w:t>
            </w:r>
            <w:r w:rsidRPr="00280EC6">
              <w:rPr>
                <w:rFonts w:asciiTheme="majorBidi" w:hAnsiTheme="majorBidi" w:cstheme="majorBidi"/>
                <w:b w:val="0"/>
                <w:bCs/>
                <w:i/>
                <w:iCs/>
                <w:sz w:val="28"/>
                <w:szCs w:val="28"/>
              </w:rPr>
              <w:t>.</w:t>
            </w:r>
          </w:p>
          <w:p w:rsidR="00280EC6" w:rsidRPr="00280EC6" w:rsidRDefault="00280EC6" w:rsidP="006766A7">
            <w:pPr>
              <w:pStyle w:val="ListParagraph"/>
              <w:widowControl w:val="0"/>
              <w:numPr>
                <w:ilvl w:val="0"/>
                <w:numId w:val="11"/>
              </w:numPr>
              <w:spacing w:after="120"/>
              <w:ind w:left="459"/>
              <w:jc w:val="both"/>
              <w:rPr>
                <w:rFonts w:asciiTheme="majorBidi" w:hAnsiTheme="majorBidi" w:cstheme="majorBidi"/>
                <w:b w:val="0"/>
                <w:bCs/>
                <w:i/>
                <w:iCs/>
                <w:sz w:val="28"/>
                <w:szCs w:val="28"/>
              </w:rPr>
            </w:pPr>
            <w:r w:rsidRPr="00280EC6">
              <w:rPr>
                <w:rFonts w:asciiTheme="majorBidi" w:hAnsiTheme="majorBidi" w:cstheme="majorBidi"/>
                <w:b w:val="0"/>
                <w:bCs/>
                <w:i/>
                <w:iCs/>
                <w:sz w:val="28"/>
                <w:szCs w:val="28"/>
                <w:rtl/>
              </w:rPr>
              <w:t>تكليف فريق عمل بلورة الاستراتيجية العربية للاتصالات والمعلومات عند وضع الاستراتيجية العربية العامة للاتصالات والمعلومات للفترة المقبلة الأخذ في الاعتبار استراتيجية الاتحاد الدولي للاتصالات وغيرها من الاستراتيجيات والسياسات الوطنية والإقليمية والدولية.</w:t>
            </w:r>
          </w:p>
          <w:p w:rsidR="00280EC6" w:rsidRPr="00280EC6" w:rsidRDefault="00280EC6" w:rsidP="006766A7">
            <w:pPr>
              <w:pStyle w:val="ListParagraph"/>
              <w:widowControl w:val="0"/>
              <w:numPr>
                <w:ilvl w:val="0"/>
                <w:numId w:val="11"/>
              </w:numPr>
              <w:spacing w:after="120"/>
              <w:ind w:left="459"/>
              <w:jc w:val="both"/>
              <w:rPr>
                <w:rFonts w:asciiTheme="majorBidi" w:hAnsiTheme="majorBidi" w:cstheme="majorBidi"/>
                <w:b w:val="0"/>
                <w:bCs/>
                <w:i/>
                <w:iCs/>
                <w:sz w:val="28"/>
                <w:szCs w:val="28"/>
              </w:rPr>
            </w:pPr>
            <w:r w:rsidRPr="00280EC6">
              <w:rPr>
                <w:rFonts w:asciiTheme="majorBidi" w:hAnsiTheme="majorBidi" w:cstheme="majorBidi"/>
                <w:b w:val="0"/>
                <w:bCs/>
                <w:i/>
                <w:iCs/>
                <w:sz w:val="28"/>
                <w:szCs w:val="28"/>
                <w:rtl/>
              </w:rPr>
              <w:t>تكليف الأمانة العامة بالتنسيق لمشاركة ممثل عن فريق العمل المؤقت الذي قام بصياغة الفقرة الخاصة بالاستراتيجية البريدية للمنطقة العربية في أعمال فريق عمل بلورة الاستراتيجية العربية العامة للاتصالات والمعلومات وذلك حتى الانتهاء من صياغة</w:t>
            </w:r>
            <w:r>
              <w:rPr>
                <w:rFonts w:asciiTheme="majorBidi" w:hAnsiTheme="majorBidi" w:cstheme="majorBidi" w:hint="cs"/>
                <w:b w:val="0"/>
                <w:bCs/>
                <w:i/>
                <w:iCs/>
                <w:sz w:val="28"/>
                <w:szCs w:val="28"/>
                <w:rtl/>
              </w:rPr>
              <w:t xml:space="preserve"> </w:t>
            </w:r>
            <w:r w:rsidRPr="00280EC6">
              <w:rPr>
                <w:rFonts w:asciiTheme="majorBidi" w:hAnsiTheme="majorBidi" w:cstheme="majorBidi"/>
                <w:b w:val="0"/>
                <w:bCs/>
                <w:i/>
                <w:iCs/>
                <w:sz w:val="28"/>
                <w:szCs w:val="28"/>
                <w:rtl/>
              </w:rPr>
              <w:t>الاستراتيجية العربية العامة الجديدة للاتصالات وتقنية المعلومات.</w:t>
            </w:r>
          </w:p>
          <w:p w:rsidR="00B26550" w:rsidRPr="00987161" w:rsidRDefault="00B26550" w:rsidP="004B10AC">
            <w:pPr>
              <w:jc w:val="both"/>
              <w:rPr>
                <w:rFonts w:ascii="Simplified Arabic" w:hAnsi="Simplified Arabic"/>
                <w:sz w:val="28"/>
                <w:szCs w:val="28"/>
                <w:lang w:bidi="ar-EG"/>
              </w:rPr>
            </w:pPr>
          </w:p>
        </w:tc>
      </w:tr>
      <w:tr w:rsidR="005E2247" w:rsidRPr="00A053F8" w:rsidTr="00987161">
        <w:tc>
          <w:tcPr>
            <w:tcW w:w="1099"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8648"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0869FC" w:rsidRPr="00A053F8" w:rsidRDefault="000869FC" w:rsidP="000869FC">
      <w:pPr>
        <w:jc w:val="center"/>
        <w:rPr>
          <w:b/>
          <w:bCs/>
          <w:sz w:val="36"/>
          <w:szCs w:val="32"/>
          <w:rtl/>
          <w:lang w:bidi="ar-EG"/>
        </w:rPr>
      </w:pPr>
    </w:p>
    <w:p w:rsidR="00312EA6" w:rsidRPr="00A053F8" w:rsidRDefault="000869FC" w:rsidP="00312EA6">
      <w:pPr>
        <w:jc w:val="center"/>
        <w:rPr>
          <w:b/>
          <w:bCs/>
          <w:szCs w:val="36"/>
          <w:rtl/>
          <w:lang w:bidi="ar-EG"/>
        </w:rPr>
      </w:pPr>
      <w:r w:rsidRPr="00A053F8">
        <w:rPr>
          <w:b/>
          <w:bCs/>
          <w:sz w:val="36"/>
          <w:szCs w:val="32"/>
          <w:rtl/>
          <w:lang w:bidi="ar-EG"/>
        </w:rPr>
        <w:br w:type="page"/>
      </w:r>
      <w:r w:rsidR="00312EA6" w:rsidRPr="00A053F8">
        <w:rPr>
          <w:b/>
          <w:bCs/>
          <w:szCs w:val="36"/>
          <w:rtl/>
          <w:lang w:bidi="ar-EG"/>
        </w:rPr>
        <w:lastRenderedPageBreak/>
        <w:t xml:space="preserve">جدول أعمال الاجتماع </w:t>
      </w:r>
      <w:r w:rsidR="00312EA6">
        <w:rPr>
          <w:rFonts w:hint="cs"/>
          <w:b/>
          <w:bCs/>
          <w:szCs w:val="36"/>
          <w:rtl/>
          <w:lang w:bidi="ar-EG"/>
        </w:rPr>
        <w:t>(29)</w:t>
      </w:r>
    </w:p>
    <w:p w:rsidR="00312EA6" w:rsidRPr="00A053F8" w:rsidRDefault="00312EA6" w:rsidP="00312EA6">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312EA6" w:rsidRPr="00A053F8" w:rsidRDefault="00312EA6" w:rsidP="00312EA6">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2-3/12/2019</w:t>
      </w:r>
      <w:r w:rsidRPr="00A053F8">
        <w:rPr>
          <w:b/>
          <w:bCs/>
          <w:sz w:val="36"/>
          <w:szCs w:val="32"/>
          <w:rtl/>
          <w:lang w:bidi="ar-EG"/>
        </w:rPr>
        <w:t>)</w:t>
      </w:r>
    </w:p>
    <w:p w:rsidR="005E2247" w:rsidRPr="00A053F8" w:rsidRDefault="005E2247" w:rsidP="00312EA6">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0C5EDD">
        <w:rPr>
          <w:rFonts w:cs="Monotype Koufi" w:hint="cs"/>
          <w:bCs/>
          <w:szCs w:val="32"/>
          <w:u w:val="single"/>
          <w:rtl/>
          <w:lang w:bidi="ar-EG"/>
        </w:rPr>
        <w:t>الثان</w:t>
      </w:r>
      <w:r w:rsidR="006074C7">
        <w:rPr>
          <w:rFonts w:cs="Monotype Koufi" w:hint="cs"/>
          <w:bCs/>
          <w:szCs w:val="32"/>
          <w:u w:val="single"/>
          <w:rtl/>
          <w:lang w:bidi="ar-EG"/>
        </w:rPr>
        <w:t>ي</w:t>
      </w:r>
    </w:p>
    <w:p w:rsidR="005E2247" w:rsidRPr="00A053F8" w:rsidRDefault="005E2247" w:rsidP="005E2247">
      <w:pPr>
        <w:rPr>
          <w:sz w:val="8"/>
          <w:szCs w:val="8"/>
          <w:rtl/>
          <w:lang w:bidi="ar-EG"/>
        </w:rPr>
      </w:pPr>
    </w:p>
    <w:tbl>
      <w:tblPr>
        <w:bidiVisual/>
        <w:tblW w:w="9746" w:type="dxa"/>
        <w:tblBorders>
          <w:insideH w:val="single" w:sz="4" w:space="0" w:color="auto"/>
          <w:insideV w:val="single" w:sz="4" w:space="0" w:color="auto"/>
        </w:tblBorders>
        <w:tblLook w:val="01E0" w:firstRow="1" w:lastRow="1" w:firstColumn="1" w:lastColumn="1" w:noHBand="0" w:noVBand="0"/>
      </w:tblPr>
      <w:tblGrid>
        <w:gridCol w:w="1760"/>
        <w:gridCol w:w="7986"/>
      </w:tblGrid>
      <w:tr w:rsidR="005E2247" w:rsidRPr="00A053F8" w:rsidTr="00D37ED5">
        <w:tc>
          <w:tcPr>
            <w:tcW w:w="1760" w:type="dxa"/>
            <w:tcBorders>
              <w:bottom w:val="single" w:sz="4" w:space="0" w:color="auto"/>
              <w:right w:val="single" w:sz="4" w:space="0" w:color="auto"/>
            </w:tcBorders>
          </w:tcPr>
          <w:p w:rsidR="005E2247" w:rsidRPr="0069419E" w:rsidRDefault="005E2247" w:rsidP="007F17BE">
            <w:pPr>
              <w:rPr>
                <w:rFonts w:cs="Monotype Koufi"/>
                <w:bCs/>
                <w:szCs w:val="28"/>
                <w:lang w:bidi="ar-EG"/>
              </w:rPr>
            </w:pPr>
            <w:r w:rsidRPr="0069419E">
              <w:rPr>
                <w:rFonts w:cs="Monotype Koufi"/>
                <w:bCs/>
                <w:szCs w:val="28"/>
                <w:rtl/>
                <w:lang w:bidi="ar-EG"/>
              </w:rPr>
              <w:t>الموضوع</w:t>
            </w:r>
          </w:p>
        </w:tc>
        <w:tc>
          <w:tcPr>
            <w:tcW w:w="7986" w:type="dxa"/>
            <w:tcBorders>
              <w:left w:val="single" w:sz="4" w:space="0" w:color="auto"/>
              <w:bottom w:val="single" w:sz="4" w:space="0" w:color="auto"/>
            </w:tcBorders>
          </w:tcPr>
          <w:p w:rsidR="005E2247" w:rsidRPr="0069419E" w:rsidRDefault="00A33D50" w:rsidP="009C3B2C">
            <w:pPr>
              <w:rPr>
                <w:b/>
                <w:bCs/>
                <w:szCs w:val="28"/>
                <w:lang w:bidi="ar-EG"/>
              </w:rPr>
            </w:pPr>
            <w:r w:rsidRPr="0069419E">
              <w:rPr>
                <w:b/>
                <w:bCs/>
                <w:szCs w:val="28"/>
                <w:rtl/>
                <w:lang w:bidi="ar-EG"/>
              </w:rPr>
              <w:t>الاستعانة بخبير فني لتحديث الاستراتيجية العربية للاتصالات والمعلومات</w:t>
            </w:r>
          </w:p>
        </w:tc>
      </w:tr>
      <w:tr w:rsidR="005E2247" w:rsidRPr="00A053F8" w:rsidTr="00D37ED5">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7986" w:type="dxa"/>
            <w:tcBorders>
              <w:top w:val="single" w:sz="4" w:space="0" w:color="auto"/>
              <w:left w:val="single" w:sz="4" w:space="0" w:color="auto"/>
              <w:bottom w:val="single" w:sz="4" w:space="0" w:color="auto"/>
            </w:tcBorders>
          </w:tcPr>
          <w:p w:rsidR="00AA58ED" w:rsidRPr="00AA58ED" w:rsidRDefault="00AA58ED" w:rsidP="00AA58ED">
            <w:pPr>
              <w:pStyle w:val="ListParagraph"/>
              <w:spacing w:after="120"/>
              <w:ind w:left="360"/>
              <w:jc w:val="both"/>
              <w:rPr>
                <w:bCs/>
                <w:sz w:val="28"/>
                <w:szCs w:val="28"/>
                <w:lang w:eastAsia="ar-SA"/>
              </w:rPr>
            </w:pPr>
          </w:p>
          <w:p w:rsidR="0029592E" w:rsidRPr="00234102" w:rsidRDefault="0029592E" w:rsidP="00234102">
            <w:pPr>
              <w:pStyle w:val="ListParagraph"/>
              <w:numPr>
                <w:ilvl w:val="0"/>
                <w:numId w:val="2"/>
              </w:numPr>
              <w:spacing w:after="120"/>
              <w:jc w:val="both"/>
              <w:rPr>
                <w:b w:val="0"/>
                <w:sz w:val="28"/>
                <w:szCs w:val="28"/>
                <w:lang w:eastAsia="ar-SA"/>
              </w:rPr>
            </w:pPr>
            <w:r w:rsidRPr="00234102">
              <w:rPr>
                <w:rFonts w:hint="cs"/>
                <w:b w:val="0"/>
                <w:sz w:val="28"/>
                <w:szCs w:val="28"/>
                <w:rtl/>
                <w:lang w:eastAsia="ar-SA"/>
              </w:rPr>
              <w:t>تم عرض الموضوع على الاجتماع (21</w:t>
            </w:r>
            <w:r w:rsidR="001D5618" w:rsidRPr="00234102">
              <w:rPr>
                <w:rFonts w:hint="cs"/>
                <w:b w:val="0"/>
                <w:sz w:val="28"/>
                <w:szCs w:val="28"/>
                <w:rtl/>
                <w:lang w:eastAsia="ar-SA"/>
              </w:rPr>
              <w:t xml:space="preserve">) لمجلس الوزراء العرب للاتصالات </w:t>
            </w:r>
            <w:r w:rsidRPr="00234102">
              <w:rPr>
                <w:rFonts w:hint="cs"/>
                <w:b w:val="0"/>
                <w:sz w:val="28"/>
                <w:szCs w:val="28"/>
                <w:rtl/>
                <w:lang w:eastAsia="ar-SA"/>
              </w:rPr>
              <w:t>والمعلومات وكان من ضمن التوصيات التالي:</w:t>
            </w:r>
          </w:p>
          <w:p w:rsidR="0029592E" w:rsidRPr="0029592E" w:rsidRDefault="0029592E" w:rsidP="007C768D">
            <w:pPr>
              <w:pStyle w:val="ListParagraph"/>
              <w:numPr>
                <w:ilvl w:val="0"/>
                <w:numId w:val="2"/>
              </w:numPr>
              <w:tabs>
                <w:tab w:val="clear" w:pos="360"/>
              </w:tabs>
              <w:spacing w:after="120"/>
              <w:ind w:left="790"/>
              <w:jc w:val="both"/>
              <w:rPr>
                <w:rFonts w:asciiTheme="majorBidi" w:hAnsiTheme="majorBidi" w:cstheme="majorBidi"/>
                <w:b w:val="0"/>
                <w:bCs/>
                <w:i/>
                <w:iCs/>
                <w:sz w:val="28"/>
                <w:szCs w:val="28"/>
                <w:lang w:bidi="ar-EG"/>
              </w:rPr>
            </w:pPr>
            <w:r w:rsidRPr="0029592E">
              <w:rPr>
                <w:rFonts w:asciiTheme="majorBidi" w:hAnsiTheme="majorBidi"/>
                <w:b w:val="0"/>
                <w:bCs/>
                <w:i/>
                <w:iCs/>
                <w:sz w:val="28"/>
                <w:szCs w:val="28"/>
                <w:rtl/>
                <w:lang w:bidi="ar-EG"/>
              </w:rPr>
              <w:t xml:space="preserve">تكليف فريق عمل بلورة الاستراتيجية العربية للاتصالات والمعلومات خلال شهر يناير 2018 بوضع الإطار العام لعمل الخبير الذي سيكلف بصياغة الاستراتيجية العربية العامة للاتصالات والمعلومات حتى عام 2024 تحت الإشراف الكامل لفريق العمل </w:t>
            </w:r>
          </w:p>
          <w:p w:rsidR="0029592E" w:rsidRPr="0029592E" w:rsidRDefault="0029592E" w:rsidP="007C768D">
            <w:pPr>
              <w:pStyle w:val="ListParagraph"/>
              <w:numPr>
                <w:ilvl w:val="0"/>
                <w:numId w:val="2"/>
              </w:numPr>
              <w:tabs>
                <w:tab w:val="clear" w:pos="360"/>
              </w:tabs>
              <w:spacing w:after="120"/>
              <w:ind w:left="790"/>
              <w:jc w:val="both"/>
              <w:rPr>
                <w:rFonts w:asciiTheme="majorBidi" w:hAnsiTheme="majorBidi"/>
                <w:b w:val="0"/>
                <w:bCs/>
                <w:i/>
                <w:iCs/>
                <w:sz w:val="28"/>
                <w:szCs w:val="28"/>
                <w:lang w:bidi="ar-EG"/>
              </w:rPr>
            </w:pPr>
            <w:r w:rsidRPr="0029592E">
              <w:rPr>
                <w:rFonts w:asciiTheme="majorBidi" w:hAnsiTheme="majorBidi"/>
                <w:b w:val="0"/>
                <w:bCs/>
                <w:i/>
                <w:iCs/>
                <w:sz w:val="28"/>
                <w:szCs w:val="28"/>
                <w:rtl/>
                <w:lang w:bidi="ar-EG"/>
              </w:rPr>
              <w:t>تكليف الأمانة العامة بسرعة إنهاء الإجراءات الإدارية المطلوبة للتعاقد مع الخبير المختار لصياغة الاستراتيجية العربية العامة للاتصالات والمعلومات حتى عام 2024 وفقا لتوصيات</w:t>
            </w:r>
            <w:bookmarkStart w:id="0" w:name="_GoBack"/>
            <w:bookmarkEnd w:id="0"/>
            <w:r w:rsidRPr="0029592E">
              <w:rPr>
                <w:rFonts w:asciiTheme="majorBidi" w:hAnsiTheme="majorBidi"/>
                <w:b w:val="0"/>
                <w:bCs/>
                <w:i/>
                <w:iCs/>
                <w:sz w:val="28"/>
                <w:szCs w:val="28"/>
                <w:rtl/>
                <w:lang w:bidi="ar-EG"/>
              </w:rPr>
              <w:t xml:space="preserve"> فريق عمل بلورة الاستراتيجية العربية للاتصالات والمعلومات وذلك حتى يتسنى الانتهاء من صياغة وثيقة الاستراتيجية خلال الفترة القادمة ورفعها إلى الدورة 22 لمجلس الوزراء العرب للاتصالات والمعلومات (2018).</w:t>
            </w:r>
          </w:p>
          <w:p w:rsidR="00234102" w:rsidRPr="001D5618" w:rsidRDefault="00234102" w:rsidP="00234102">
            <w:pPr>
              <w:pStyle w:val="ListParagraph"/>
              <w:numPr>
                <w:ilvl w:val="0"/>
                <w:numId w:val="2"/>
              </w:numPr>
              <w:spacing w:after="120"/>
              <w:jc w:val="both"/>
              <w:rPr>
                <w:b w:val="0"/>
                <w:sz w:val="28"/>
                <w:szCs w:val="28"/>
                <w:lang w:eastAsia="ar-SA"/>
              </w:rPr>
            </w:pPr>
            <w:r>
              <w:rPr>
                <w:rFonts w:hint="cs"/>
                <w:b w:val="0"/>
                <w:sz w:val="28"/>
                <w:szCs w:val="28"/>
                <w:rtl/>
                <w:lang w:eastAsia="ar-SA"/>
              </w:rPr>
              <w:t>لم يتم التعاقد مع الخبير حتى تاريخه، وسوف يتم مناقشة هذا البند خلال الاجتما</w:t>
            </w:r>
            <w:r>
              <w:rPr>
                <w:rFonts w:hint="eastAsia"/>
                <w:b w:val="0"/>
                <w:sz w:val="28"/>
                <w:szCs w:val="28"/>
                <w:rtl/>
                <w:lang w:eastAsia="ar-SA"/>
              </w:rPr>
              <w:t>ع</w:t>
            </w:r>
            <w:r>
              <w:rPr>
                <w:rFonts w:hint="cs"/>
                <w:b w:val="0"/>
                <w:sz w:val="28"/>
                <w:szCs w:val="28"/>
                <w:rtl/>
                <w:lang w:eastAsia="ar-SA"/>
              </w:rPr>
              <w:t xml:space="preserve"> لبيان مدى الاحتياج للتعاقد مع خبير في ظل مجهودات المنظمات الإقليمية المعنية المشاركة في وضع الاستراتيجية العربية للاتصالات والمعلومات </w:t>
            </w:r>
            <w:r w:rsidRPr="001D5618">
              <w:rPr>
                <w:rFonts w:hint="cs"/>
                <w:b w:val="0"/>
                <w:sz w:val="28"/>
                <w:szCs w:val="28"/>
                <w:rtl/>
                <w:lang w:eastAsia="ar-SA"/>
              </w:rPr>
              <w:t>.</w:t>
            </w:r>
          </w:p>
          <w:p w:rsidR="00730525" w:rsidRDefault="00730525" w:rsidP="0029592E">
            <w:pPr>
              <w:spacing w:before="120"/>
              <w:jc w:val="both"/>
              <w:rPr>
                <w:b/>
                <w:bCs/>
                <w:rtl/>
                <w:lang w:bidi="ar-EG"/>
              </w:rPr>
            </w:pPr>
          </w:p>
          <w:p w:rsidR="00730525" w:rsidRPr="00A053F8" w:rsidRDefault="00730525" w:rsidP="001D5618">
            <w:pPr>
              <w:jc w:val="both"/>
              <w:rPr>
                <w:b/>
                <w:bCs/>
                <w:lang w:bidi="ar-EG"/>
              </w:rPr>
            </w:pPr>
          </w:p>
        </w:tc>
      </w:tr>
      <w:tr w:rsidR="005E2247" w:rsidRPr="00A053F8" w:rsidTr="00D37ED5">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7986"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312EA6" w:rsidRPr="00A053F8" w:rsidRDefault="00EE64A4" w:rsidP="00312EA6">
      <w:pPr>
        <w:jc w:val="center"/>
        <w:rPr>
          <w:b/>
          <w:bCs/>
          <w:szCs w:val="36"/>
          <w:rtl/>
          <w:lang w:bidi="ar-EG"/>
        </w:rPr>
      </w:pPr>
      <w:r w:rsidRPr="00A053F8">
        <w:rPr>
          <w:rtl/>
          <w:lang w:bidi="ar-EG"/>
        </w:rPr>
        <w:br w:type="page"/>
      </w:r>
      <w:r w:rsidR="00312EA6" w:rsidRPr="00A053F8">
        <w:rPr>
          <w:b/>
          <w:bCs/>
          <w:szCs w:val="36"/>
          <w:rtl/>
          <w:lang w:bidi="ar-EG"/>
        </w:rPr>
        <w:lastRenderedPageBreak/>
        <w:t xml:space="preserve">جدول أعمال الاجتماع </w:t>
      </w:r>
      <w:r w:rsidR="00312EA6">
        <w:rPr>
          <w:rFonts w:hint="cs"/>
          <w:b/>
          <w:bCs/>
          <w:szCs w:val="36"/>
          <w:rtl/>
          <w:lang w:bidi="ar-EG"/>
        </w:rPr>
        <w:t>(29)</w:t>
      </w:r>
    </w:p>
    <w:p w:rsidR="00312EA6" w:rsidRPr="00A053F8" w:rsidRDefault="00312EA6" w:rsidP="00312EA6">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312EA6" w:rsidRPr="00A053F8" w:rsidRDefault="00312EA6" w:rsidP="00312EA6">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2-3/12/2019</w:t>
      </w:r>
      <w:r w:rsidRPr="00A053F8">
        <w:rPr>
          <w:b/>
          <w:bCs/>
          <w:sz w:val="36"/>
          <w:szCs w:val="32"/>
          <w:rtl/>
          <w:lang w:bidi="ar-EG"/>
        </w:rPr>
        <w:t>)</w:t>
      </w: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الثالث</w:t>
      </w:r>
    </w:p>
    <w:p w:rsidR="005E2247" w:rsidRPr="00A053F8" w:rsidRDefault="005E2247" w:rsidP="005E2247">
      <w:pPr>
        <w:rPr>
          <w:sz w:val="8"/>
          <w:szCs w:val="8"/>
          <w:rtl/>
          <w:lang w:bidi="ar-EG"/>
        </w:rPr>
      </w:pPr>
    </w:p>
    <w:tbl>
      <w:tblPr>
        <w:bidiVisual/>
        <w:tblW w:w="9604" w:type="dxa"/>
        <w:tblBorders>
          <w:insideH w:val="single" w:sz="4" w:space="0" w:color="auto"/>
          <w:insideV w:val="single" w:sz="4" w:space="0" w:color="auto"/>
        </w:tblBorders>
        <w:tblLook w:val="01E0" w:firstRow="1" w:lastRow="1" w:firstColumn="1" w:lastColumn="1" w:noHBand="0" w:noVBand="0"/>
      </w:tblPr>
      <w:tblGrid>
        <w:gridCol w:w="1099"/>
        <w:gridCol w:w="8505"/>
      </w:tblGrid>
      <w:tr w:rsidR="005E2247" w:rsidRPr="00A053F8" w:rsidTr="00010CEC">
        <w:tc>
          <w:tcPr>
            <w:tcW w:w="1099"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8505" w:type="dxa"/>
            <w:tcBorders>
              <w:left w:val="single" w:sz="4" w:space="0" w:color="auto"/>
              <w:bottom w:val="single" w:sz="4" w:space="0" w:color="auto"/>
            </w:tcBorders>
          </w:tcPr>
          <w:p w:rsidR="005E2247" w:rsidRPr="009C3B2C" w:rsidRDefault="00312EA6" w:rsidP="009C3B2C">
            <w:pPr>
              <w:rPr>
                <w:b/>
                <w:bCs/>
                <w:szCs w:val="28"/>
                <w:lang w:bidi="ar-EG"/>
              </w:rPr>
            </w:pPr>
            <w:r w:rsidRPr="00CF7A3B">
              <w:rPr>
                <w:b/>
                <w:bCs/>
                <w:sz w:val="28"/>
                <w:szCs w:val="32"/>
                <w:rtl/>
                <w:lang w:bidi="ar-EG"/>
              </w:rPr>
              <w:t>الاقتصاد الرقمي في المنطقة العربية</w:t>
            </w:r>
          </w:p>
        </w:tc>
      </w:tr>
      <w:tr w:rsidR="005E2247" w:rsidRPr="00A053F8" w:rsidTr="00010CEC">
        <w:tc>
          <w:tcPr>
            <w:tcW w:w="1099" w:type="dxa"/>
            <w:tcBorders>
              <w:top w:val="single" w:sz="4" w:space="0" w:color="auto"/>
              <w:bottom w:val="single" w:sz="4" w:space="0" w:color="auto"/>
              <w:right w:val="single" w:sz="4" w:space="0" w:color="auto"/>
            </w:tcBorders>
            <w:vAlign w:val="center"/>
          </w:tcPr>
          <w:p w:rsidR="005E2247" w:rsidRPr="00A053F8" w:rsidRDefault="005E2247" w:rsidP="00010CEC">
            <w:pPr>
              <w:jc w:val="center"/>
              <w:rPr>
                <w:rFonts w:cs="Monotype Koufi"/>
                <w:bCs/>
                <w:szCs w:val="28"/>
                <w:lang w:bidi="ar-EG"/>
              </w:rPr>
            </w:pPr>
            <w:r w:rsidRPr="00A053F8">
              <w:rPr>
                <w:rFonts w:cs="Monotype Koufi"/>
                <w:bCs/>
                <w:szCs w:val="28"/>
                <w:rtl/>
                <w:lang w:bidi="ar-EG"/>
              </w:rPr>
              <w:t>عرض الموضوع</w:t>
            </w:r>
          </w:p>
        </w:tc>
        <w:tc>
          <w:tcPr>
            <w:tcW w:w="8505" w:type="dxa"/>
            <w:tcBorders>
              <w:top w:val="single" w:sz="4" w:space="0" w:color="auto"/>
              <w:left w:val="single" w:sz="4" w:space="0" w:color="auto"/>
              <w:bottom w:val="single" w:sz="4" w:space="0" w:color="auto"/>
            </w:tcBorders>
          </w:tcPr>
          <w:p w:rsidR="00010CEC" w:rsidRPr="00010CEC" w:rsidRDefault="00010CEC" w:rsidP="006766A7">
            <w:pPr>
              <w:numPr>
                <w:ilvl w:val="0"/>
                <w:numId w:val="5"/>
              </w:numPr>
              <w:spacing w:before="120" w:after="120"/>
              <w:ind w:left="246" w:hanging="218"/>
              <w:jc w:val="both"/>
              <w:rPr>
                <w:rFonts w:cs="Times New Roman"/>
                <w:lang w:bidi="ar-EG"/>
              </w:rPr>
            </w:pPr>
            <w:r w:rsidRPr="00010CEC">
              <w:rPr>
                <w:rFonts w:cs="Times New Roman"/>
                <w:rtl/>
                <w:lang w:bidi="ar-EG"/>
              </w:rPr>
              <w:t>بناء على مراسلة معالي وزير الاتصالات الفلسطيني السابق/ علام موسى، بصفة دولة فلسطين رئيسا للدورة الحالية للمجلس، بشأن الطلب من الأمانة الفنية لمجلس الوزراء العرب للاتصالات والمعلومات تعميم الدراسة المعدة من قبل الاتحاد العربي للاقتصاد الرقمي التابع لمجلس الوحدة الاقتصادية حول دراسة أولية: استراتيجية عربية للاقتصاد الرقمي" على الدول العربية، لدراستها وإبداء مرئياتها حولها وقد قامت الأمانة الفنية لمجلس الوزراء العرب للاتصالات والمعلومات بتعميم هذه الدراسة على الدول العربية بموجب مذكرتها رقم 475/3 بتاريخ 7/3/2019، لدراستها وإبداء مرئياتها حولها.</w:t>
            </w:r>
          </w:p>
          <w:p w:rsidR="00010CEC" w:rsidRPr="00FE54FE" w:rsidRDefault="00010CEC" w:rsidP="00FE54FE">
            <w:pPr>
              <w:numPr>
                <w:ilvl w:val="0"/>
                <w:numId w:val="5"/>
              </w:numPr>
              <w:spacing w:before="120" w:after="120"/>
              <w:ind w:left="246" w:hanging="218"/>
              <w:jc w:val="both"/>
              <w:rPr>
                <w:rFonts w:cs="Times New Roman"/>
                <w:lang w:bidi="ar-EG"/>
              </w:rPr>
            </w:pPr>
            <w:r w:rsidRPr="00FE54FE">
              <w:rPr>
                <w:rFonts w:cs="Times New Roman"/>
                <w:rtl/>
                <w:lang w:bidi="ar-EG"/>
              </w:rPr>
              <w:t>وردت إلى الأمانة الفنية لمجلس الوزراء العرب للاتصالات والمعلومات ملاحظات</w:t>
            </w:r>
            <w:r w:rsidR="00FE54FE" w:rsidRPr="00FE54FE">
              <w:rPr>
                <w:rFonts w:cs="Times New Roman"/>
                <w:lang w:bidi="ar-EG"/>
              </w:rPr>
              <w:t xml:space="preserve"> </w:t>
            </w:r>
            <w:r w:rsidR="00FE54FE" w:rsidRPr="00FE54FE">
              <w:rPr>
                <w:rFonts w:cs="Times New Roman" w:hint="cs"/>
                <w:rtl/>
                <w:lang w:bidi="ar-EG"/>
              </w:rPr>
              <w:t xml:space="preserve">من </w:t>
            </w:r>
            <w:r w:rsidRPr="00FE54FE">
              <w:rPr>
                <w:rFonts w:cs="Times New Roman"/>
                <w:rtl/>
                <w:lang w:bidi="ar-EG"/>
              </w:rPr>
              <w:t>وحدة التحول الرقمي بوزارة الات</w:t>
            </w:r>
            <w:r w:rsidR="00FE54FE" w:rsidRPr="00FE54FE">
              <w:rPr>
                <w:rFonts w:cs="Times New Roman"/>
                <w:rtl/>
                <w:lang w:bidi="ar-EG"/>
              </w:rPr>
              <w:t>صالات وتقنية المعلومات السعودية</w:t>
            </w:r>
            <w:r w:rsidRPr="00FE54FE">
              <w:rPr>
                <w:rFonts w:cs="Times New Roman"/>
                <w:rtl/>
                <w:lang w:bidi="ar-EG"/>
              </w:rPr>
              <w:t>،</w:t>
            </w:r>
            <w:r w:rsidR="00FE54FE" w:rsidRPr="00FE54FE">
              <w:rPr>
                <w:rFonts w:cs="Times New Roman" w:hint="cs"/>
                <w:rtl/>
                <w:lang w:bidi="ar-EG"/>
              </w:rPr>
              <w:t xml:space="preserve"> ومن وزارة الاتصالات والمعلومات المصرية،</w:t>
            </w:r>
            <w:r w:rsidRPr="00FE54FE">
              <w:rPr>
                <w:rFonts w:cs="Times New Roman"/>
                <w:rtl/>
                <w:lang w:bidi="ar-EG"/>
              </w:rPr>
              <w:t xml:space="preserve"> حيث اشتملت هذه الملاحظات على ملاحظات عامة على الاستراتيجية المقترحة، وملاحظات خاصة بنقاط محددة كما هو موضح بالمرفق.</w:t>
            </w:r>
          </w:p>
          <w:p w:rsidR="004D63E9" w:rsidRPr="006309D2" w:rsidRDefault="006309D2" w:rsidP="006309D2">
            <w:pPr>
              <w:numPr>
                <w:ilvl w:val="0"/>
                <w:numId w:val="5"/>
              </w:numPr>
              <w:spacing w:before="120" w:after="120"/>
              <w:ind w:left="246" w:hanging="218"/>
              <w:jc w:val="both"/>
              <w:rPr>
                <w:rFonts w:cs="Times New Roman"/>
                <w:lang w:bidi="ar-EG"/>
              </w:rPr>
            </w:pPr>
            <w:r w:rsidRPr="006309D2">
              <w:rPr>
                <w:rFonts w:cs="Times New Roman" w:hint="cs"/>
                <w:rtl/>
                <w:lang w:bidi="ar-EG"/>
              </w:rPr>
              <w:t xml:space="preserve">كما </w:t>
            </w:r>
            <w:r w:rsidRPr="006309D2">
              <w:rPr>
                <w:rFonts w:cs="Times New Roman"/>
                <w:rtl/>
                <w:lang w:bidi="ar-EG"/>
              </w:rPr>
              <w:t xml:space="preserve">وردت إلى الأمانة الفنية لمجلس الوزراء العرب للاتصالات والمعلومات </w:t>
            </w:r>
            <w:r w:rsidRPr="006309D2">
              <w:rPr>
                <w:rFonts w:cs="Times New Roman" w:hint="cs"/>
                <w:rtl/>
                <w:lang w:bidi="ar-EG"/>
              </w:rPr>
              <w:t xml:space="preserve">وثيقة عمل </w:t>
            </w:r>
            <w:r w:rsidRPr="006309D2">
              <w:rPr>
                <w:rFonts w:cs="Times New Roman"/>
                <w:rtl/>
                <w:lang w:bidi="ar-EG"/>
              </w:rPr>
              <w:t>مقدمة من ال</w:t>
            </w:r>
            <w:r w:rsidRPr="006309D2">
              <w:rPr>
                <w:rFonts w:cs="Times New Roman" w:hint="cs"/>
                <w:rtl/>
                <w:lang w:bidi="ar-EG"/>
              </w:rPr>
              <w:t>منظمة العربية لتكنولوجيات الاتصال والمعلومات</w:t>
            </w:r>
            <w:r w:rsidRPr="006309D2">
              <w:rPr>
                <w:rFonts w:cs="Times New Roman"/>
                <w:rtl/>
                <w:lang w:bidi="ar-EG"/>
              </w:rPr>
              <w:t xml:space="preserve"> بعنوان "</w:t>
            </w:r>
            <w:r w:rsidRPr="006309D2">
              <w:rPr>
                <w:rFonts w:cs="Times New Roman"/>
                <w:i/>
                <w:iCs/>
                <w:rtl/>
                <w:lang w:bidi="ar-EG"/>
              </w:rPr>
              <w:t>مخطط تنفيذي</w:t>
            </w:r>
            <w:r w:rsidRPr="006309D2">
              <w:rPr>
                <w:rFonts w:cs="Times New Roman" w:hint="cs"/>
                <w:i/>
                <w:iCs/>
                <w:rtl/>
                <w:lang w:bidi="ar-EG"/>
              </w:rPr>
              <w:t xml:space="preserve"> </w:t>
            </w:r>
            <w:r w:rsidRPr="006309D2">
              <w:rPr>
                <w:rFonts w:cs="Times New Roman"/>
                <w:i/>
                <w:iCs/>
                <w:rtl/>
                <w:lang w:bidi="ar-EG"/>
              </w:rPr>
              <w:t>لتطوير رؤية</w:t>
            </w:r>
            <w:r w:rsidRPr="006309D2">
              <w:rPr>
                <w:rFonts w:cs="Times New Roman" w:hint="cs"/>
                <w:i/>
                <w:iCs/>
                <w:rtl/>
                <w:lang w:bidi="ar-EG"/>
              </w:rPr>
              <w:t xml:space="preserve"> واستراتيجي</w:t>
            </w:r>
            <w:r w:rsidRPr="006309D2">
              <w:rPr>
                <w:rFonts w:cs="Times New Roman" w:hint="eastAsia"/>
                <w:i/>
                <w:iCs/>
                <w:rtl/>
                <w:lang w:bidi="ar-EG"/>
              </w:rPr>
              <w:t>ة</w:t>
            </w:r>
            <w:r w:rsidRPr="006309D2">
              <w:rPr>
                <w:rFonts w:cs="Times New Roman"/>
                <w:i/>
                <w:iCs/>
                <w:rtl/>
                <w:lang w:bidi="ar-EG"/>
              </w:rPr>
              <w:t xml:space="preserve"> عربية مشتركة</w:t>
            </w:r>
            <w:r w:rsidRPr="006309D2">
              <w:rPr>
                <w:rFonts w:cs="Times New Roman" w:hint="cs"/>
                <w:i/>
                <w:iCs/>
                <w:rtl/>
                <w:lang w:bidi="ar-EG"/>
              </w:rPr>
              <w:t xml:space="preserve"> </w:t>
            </w:r>
            <w:r w:rsidRPr="006309D2">
              <w:rPr>
                <w:rFonts w:cs="Times New Roman"/>
                <w:i/>
                <w:iCs/>
                <w:rtl/>
                <w:lang w:bidi="ar-EG"/>
              </w:rPr>
              <w:t>في مجال التكنولوجيا و الاقتصاد الرقمي</w:t>
            </w:r>
            <w:r w:rsidRPr="006309D2">
              <w:rPr>
                <w:rFonts w:cs="Times New Roman"/>
                <w:rtl/>
                <w:lang w:bidi="ar-EG"/>
              </w:rPr>
              <w:t>"</w:t>
            </w:r>
          </w:p>
          <w:p w:rsidR="00010CEC" w:rsidRPr="00010CEC" w:rsidRDefault="00010CEC" w:rsidP="006766A7">
            <w:pPr>
              <w:numPr>
                <w:ilvl w:val="0"/>
                <w:numId w:val="5"/>
              </w:numPr>
              <w:spacing w:before="120" w:after="120"/>
              <w:ind w:left="246" w:hanging="218"/>
              <w:jc w:val="both"/>
              <w:rPr>
                <w:rFonts w:cs="Times New Roman"/>
                <w:lang w:bidi="ar-EG"/>
              </w:rPr>
            </w:pPr>
            <w:r w:rsidRPr="00010CEC">
              <w:rPr>
                <w:rFonts w:cs="Times New Roman"/>
                <w:rtl/>
                <w:lang w:bidi="ar-EG"/>
              </w:rPr>
              <w:t>وردت إلى الأمانة الفنية لمجلس الوزراء العرب للاتصالات والمعلومات أيضا دراسة مقدمة من اللجنة الاقتصادية والاجتماعية لغربي أسيا (الإسكوا) بعنوان "</w:t>
            </w:r>
            <w:r w:rsidRPr="006309D2">
              <w:rPr>
                <w:rFonts w:cs="Times New Roman"/>
                <w:i/>
                <w:iCs/>
                <w:rtl/>
                <w:lang w:bidi="ar-EG"/>
              </w:rPr>
              <w:t>آفاق الاقتصاد الرقمي في المنطقة العربية</w:t>
            </w:r>
            <w:r w:rsidRPr="00010CEC">
              <w:rPr>
                <w:rFonts w:cs="Times New Roman"/>
                <w:rtl/>
                <w:lang w:bidi="ar-EG"/>
              </w:rPr>
              <w:t>"، واشتملت على:</w:t>
            </w:r>
          </w:p>
          <w:p w:rsidR="00010CEC" w:rsidRPr="00010CEC" w:rsidRDefault="00010CEC" w:rsidP="006766A7">
            <w:pPr>
              <w:numPr>
                <w:ilvl w:val="0"/>
                <w:numId w:val="6"/>
              </w:numPr>
              <w:spacing w:line="276" w:lineRule="auto"/>
              <w:jc w:val="both"/>
              <w:rPr>
                <w:rFonts w:cs="Times New Roman"/>
                <w:lang w:bidi="ar-EG"/>
              </w:rPr>
            </w:pPr>
            <w:r w:rsidRPr="00010CEC">
              <w:rPr>
                <w:rFonts w:cs="Times New Roman"/>
                <w:rtl/>
                <w:lang w:bidi="ar-EG"/>
              </w:rPr>
              <w:t>الاقتصاد الرقمي والمفاهيم المتعلقة به.</w:t>
            </w:r>
          </w:p>
          <w:p w:rsidR="00010CEC" w:rsidRPr="00010CEC" w:rsidRDefault="00010CEC" w:rsidP="006766A7">
            <w:pPr>
              <w:numPr>
                <w:ilvl w:val="0"/>
                <w:numId w:val="6"/>
              </w:numPr>
              <w:spacing w:line="276" w:lineRule="auto"/>
              <w:jc w:val="both"/>
              <w:rPr>
                <w:rFonts w:cs="Times New Roman"/>
                <w:lang w:bidi="ar-EG"/>
              </w:rPr>
            </w:pPr>
            <w:r w:rsidRPr="00010CEC">
              <w:rPr>
                <w:rFonts w:cs="Times New Roman"/>
                <w:rtl/>
                <w:lang w:bidi="ar-EG"/>
              </w:rPr>
              <w:t>الاقتصاد الرقمي: الاتجاهات والآفاق العالمية.</w:t>
            </w:r>
          </w:p>
          <w:p w:rsidR="00010CEC" w:rsidRPr="00010CEC" w:rsidRDefault="00010CEC" w:rsidP="006766A7">
            <w:pPr>
              <w:numPr>
                <w:ilvl w:val="0"/>
                <w:numId w:val="6"/>
              </w:numPr>
              <w:spacing w:line="276" w:lineRule="auto"/>
              <w:jc w:val="both"/>
              <w:rPr>
                <w:rFonts w:cs="Times New Roman"/>
                <w:lang w:bidi="ar-EG"/>
              </w:rPr>
            </w:pPr>
            <w:r w:rsidRPr="00010CEC">
              <w:rPr>
                <w:rFonts w:cs="Times New Roman"/>
                <w:rtl/>
                <w:lang w:bidi="ar-EG"/>
              </w:rPr>
              <w:t>واقع الانتقال إلى الاقتصاد الرقمي في البلدان العربية.</w:t>
            </w:r>
          </w:p>
          <w:p w:rsidR="00010CEC" w:rsidRPr="00010CEC" w:rsidRDefault="00010CEC" w:rsidP="006766A7">
            <w:pPr>
              <w:numPr>
                <w:ilvl w:val="0"/>
                <w:numId w:val="6"/>
              </w:numPr>
              <w:spacing w:line="276" w:lineRule="auto"/>
              <w:jc w:val="both"/>
              <w:rPr>
                <w:rFonts w:cs="Times New Roman"/>
                <w:lang w:bidi="ar-EG"/>
              </w:rPr>
            </w:pPr>
            <w:r w:rsidRPr="00010CEC">
              <w:rPr>
                <w:rFonts w:cs="Times New Roman"/>
                <w:rtl/>
                <w:lang w:bidi="ar-EG"/>
              </w:rPr>
              <w:t>استراتيجيات الاقتصاد الرقمي على المستويين الوطني والإقليمي.</w:t>
            </w:r>
          </w:p>
          <w:p w:rsidR="00010CEC" w:rsidRDefault="00010CEC" w:rsidP="006766A7">
            <w:pPr>
              <w:numPr>
                <w:ilvl w:val="0"/>
                <w:numId w:val="6"/>
              </w:numPr>
              <w:spacing w:line="276" w:lineRule="auto"/>
              <w:jc w:val="both"/>
              <w:rPr>
                <w:rFonts w:cs="Times New Roman"/>
                <w:lang w:bidi="ar-EG"/>
              </w:rPr>
            </w:pPr>
            <w:r w:rsidRPr="00010CEC">
              <w:rPr>
                <w:rFonts w:cs="Times New Roman"/>
                <w:rtl/>
                <w:lang w:bidi="ar-EG"/>
              </w:rPr>
              <w:t xml:space="preserve">مجموعة من التوصيات المتعلقة بالسياسات ومسائل القياس.  </w:t>
            </w:r>
          </w:p>
          <w:p w:rsidR="00010CEC" w:rsidRPr="002230A3" w:rsidRDefault="00010CEC" w:rsidP="00010CEC">
            <w:pPr>
              <w:pStyle w:val="BodyText"/>
              <w:spacing w:before="240" w:after="120"/>
              <w:jc w:val="both"/>
              <w:rPr>
                <w:rFonts w:asciiTheme="majorBidi" w:hAnsiTheme="majorBidi" w:cstheme="majorBidi"/>
                <w:sz w:val="26"/>
                <w:szCs w:val="26"/>
                <w:rtl/>
                <w:lang w:val="en-GB" w:bidi="ar-EG"/>
              </w:rPr>
            </w:pPr>
            <w:r w:rsidRPr="002230A3">
              <w:rPr>
                <w:rFonts w:asciiTheme="majorBidi" w:hAnsiTheme="majorBidi" w:cstheme="majorBidi"/>
                <w:sz w:val="26"/>
                <w:szCs w:val="26"/>
                <w:rtl/>
                <w:lang w:val="en-GB" w:bidi="ar-EG"/>
              </w:rPr>
              <w:t xml:space="preserve">وبالعرض على الاجتماع </w:t>
            </w:r>
            <w:r>
              <w:rPr>
                <w:rFonts w:asciiTheme="majorBidi" w:hAnsiTheme="majorBidi" w:cstheme="majorBidi" w:hint="cs"/>
                <w:sz w:val="26"/>
                <w:szCs w:val="26"/>
                <w:rtl/>
                <w:lang w:val="en-GB" w:bidi="ar-EG"/>
              </w:rPr>
              <w:t>(45)</w:t>
            </w:r>
            <w:r w:rsidRPr="002230A3">
              <w:rPr>
                <w:rFonts w:asciiTheme="majorBidi" w:hAnsiTheme="majorBidi" w:cstheme="majorBidi"/>
                <w:sz w:val="26"/>
                <w:szCs w:val="26"/>
                <w:rtl/>
                <w:lang w:val="en-GB" w:bidi="ar-EG"/>
              </w:rPr>
              <w:t xml:space="preserve"> </w:t>
            </w:r>
            <w:r w:rsidRPr="00010CEC">
              <w:rPr>
                <w:rFonts w:asciiTheme="majorBidi" w:hAnsiTheme="majorBidi" w:cs="Times New Roman"/>
                <w:sz w:val="26"/>
                <w:szCs w:val="26"/>
                <w:rtl/>
                <w:lang w:val="en-GB" w:bidi="ar-EG"/>
              </w:rPr>
              <w:t>للمكتب التنفيذي لمجلس الوزراء العرب</w:t>
            </w:r>
            <w:r>
              <w:rPr>
                <w:rFonts w:asciiTheme="majorBidi" w:hAnsiTheme="majorBidi" w:cs="Times New Roman" w:hint="cs"/>
                <w:sz w:val="26"/>
                <w:szCs w:val="26"/>
                <w:rtl/>
                <w:lang w:val="en-GB" w:bidi="ar-EG"/>
              </w:rPr>
              <w:t xml:space="preserve"> </w:t>
            </w:r>
            <w:r w:rsidRPr="00010CEC">
              <w:rPr>
                <w:rFonts w:asciiTheme="majorBidi" w:hAnsiTheme="majorBidi" w:cs="Times New Roman"/>
                <w:sz w:val="26"/>
                <w:szCs w:val="26"/>
                <w:rtl/>
                <w:lang w:val="en-GB" w:bidi="ar-EG"/>
              </w:rPr>
              <w:t>للاتصالات والمعلومات</w:t>
            </w:r>
            <w:r>
              <w:rPr>
                <w:rFonts w:asciiTheme="majorBidi" w:hAnsiTheme="majorBidi" w:cs="Times New Roman" w:hint="cs"/>
                <w:sz w:val="26"/>
                <w:szCs w:val="26"/>
                <w:rtl/>
                <w:lang w:val="en-GB" w:bidi="ar-EG"/>
              </w:rPr>
              <w:t xml:space="preserve"> (</w:t>
            </w:r>
            <w:r w:rsidRPr="00010CEC">
              <w:rPr>
                <w:rFonts w:asciiTheme="majorBidi" w:hAnsiTheme="majorBidi" w:cs="Times New Roman"/>
                <w:sz w:val="26"/>
                <w:szCs w:val="26"/>
                <w:rtl/>
                <w:lang w:val="en-GB" w:bidi="ar-EG"/>
              </w:rPr>
              <w:t>القاهرة: 28/7/2019</w:t>
            </w:r>
            <w:r>
              <w:rPr>
                <w:rFonts w:asciiTheme="majorBidi" w:hAnsiTheme="majorBidi" w:cs="Times New Roman" w:hint="cs"/>
                <w:sz w:val="26"/>
                <w:szCs w:val="26"/>
                <w:rtl/>
                <w:lang w:val="en-GB" w:bidi="ar-EG"/>
              </w:rPr>
              <w:t>)</w:t>
            </w:r>
            <w:r w:rsidRPr="002230A3">
              <w:rPr>
                <w:rFonts w:asciiTheme="majorBidi" w:hAnsiTheme="majorBidi" w:cstheme="majorBidi"/>
                <w:sz w:val="26"/>
                <w:szCs w:val="26"/>
                <w:rtl/>
                <w:lang w:val="en-GB" w:bidi="ar-EG"/>
              </w:rPr>
              <w:t>، اتخذ بشأن الموضوع التوصيات التالية:</w:t>
            </w:r>
          </w:p>
          <w:p w:rsidR="00010CEC" w:rsidRPr="00010CEC" w:rsidRDefault="00010CEC" w:rsidP="006766A7">
            <w:pPr>
              <w:numPr>
                <w:ilvl w:val="0"/>
                <w:numId w:val="7"/>
              </w:numPr>
              <w:spacing w:line="276" w:lineRule="auto"/>
              <w:jc w:val="both"/>
              <w:rPr>
                <w:rFonts w:cs="Times New Roman"/>
                <w:b/>
                <w:bCs/>
                <w:i/>
                <w:iCs/>
                <w:lang w:bidi="ar-EG"/>
              </w:rPr>
            </w:pPr>
            <w:r w:rsidRPr="00010CEC">
              <w:rPr>
                <w:rFonts w:cs="Times New Roman"/>
                <w:b/>
                <w:bCs/>
                <w:i/>
                <w:iCs/>
                <w:rtl/>
                <w:lang w:bidi="ar-EG"/>
              </w:rPr>
              <w:t>تكليف فريق بلورة الاستراتيجية العربية للاتصالات والمعلومات بمناقشة الدراسة المقدمة من الإسكوا بعنوان "أفاق الاقتصاد الرقمي في المنطقة العربية"، وكذلك الاستراتيجية العربية للاقتصاد الرقمي والمعدة من قبل الاتحاد العربي للاقتصاد الرقمي التابع لمجلس الوحدة الاقتصادية.</w:t>
            </w:r>
          </w:p>
          <w:p w:rsidR="00010CEC" w:rsidRPr="00010CEC" w:rsidRDefault="00010CEC" w:rsidP="006766A7">
            <w:pPr>
              <w:numPr>
                <w:ilvl w:val="0"/>
                <w:numId w:val="7"/>
              </w:numPr>
              <w:spacing w:line="276" w:lineRule="auto"/>
              <w:jc w:val="both"/>
              <w:rPr>
                <w:rFonts w:cs="Times New Roman"/>
                <w:b/>
                <w:bCs/>
                <w:i/>
                <w:iCs/>
                <w:lang w:bidi="ar-EG"/>
              </w:rPr>
            </w:pPr>
            <w:r w:rsidRPr="00010CEC">
              <w:rPr>
                <w:rFonts w:cs="Times New Roman"/>
                <w:b/>
                <w:bCs/>
                <w:i/>
                <w:iCs/>
                <w:rtl/>
                <w:lang w:bidi="ar-EG"/>
              </w:rPr>
              <w:t xml:space="preserve">تكليف الأمانة العامة بدعوة الإسكوا والاتحاد العربي للاقتصاد الرقمي للمشاركة في أعمال اجتماعات فريق بلورة الاستراتيجية العربية للاتصالات والمعلومات لتقديم عرض تقديمي حول </w:t>
            </w:r>
            <w:r w:rsidRPr="00010CEC">
              <w:rPr>
                <w:rFonts w:cs="Times New Roman" w:hint="cs"/>
                <w:b/>
                <w:bCs/>
                <w:i/>
                <w:iCs/>
                <w:rtl/>
                <w:lang w:bidi="ar-EG"/>
              </w:rPr>
              <w:t>الأوراق</w:t>
            </w:r>
            <w:r w:rsidRPr="00010CEC">
              <w:rPr>
                <w:rFonts w:cs="Times New Roman"/>
                <w:b/>
                <w:bCs/>
                <w:i/>
                <w:iCs/>
                <w:rtl/>
                <w:lang w:bidi="ar-EG"/>
              </w:rPr>
              <w:t xml:space="preserve"> التي تم تقديمها من قبلهم.</w:t>
            </w:r>
          </w:p>
          <w:p w:rsidR="00010CEC" w:rsidRPr="00010CEC" w:rsidRDefault="00010CEC" w:rsidP="006766A7">
            <w:pPr>
              <w:numPr>
                <w:ilvl w:val="0"/>
                <w:numId w:val="7"/>
              </w:numPr>
              <w:spacing w:line="276" w:lineRule="auto"/>
              <w:jc w:val="both"/>
              <w:rPr>
                <w:rFonts w:cs="Times New Roman"/>
                <w:b/>
                <w:bCs/>
                <w:i/>
                <w:iCs/>
                <w:rtl/>
              </w:rPr>
            </w:pPr>
            <w:r w:rsidRPr="00010CEC">
              <w:rPr>
                <w:rFonts w:cs="Times New Roman"/>
                <w:b/>
                <w:bCs/>
                <w:i/>
                <w:iCs/>
                <w:rtl/>
                <w:lang w:bidi="ar-EG"/>
              </w:rPr>
              <w:t>دعوة المنظمة العربية لتكنولوجيات الاتصال والمعلومات للتنسيق مع فريق بلورة الاستراتيجية العربية للاتصالات والمعلومات في هذا الخصوص.</w:t>
            </w:r>
          </w:p>
          <w:p w:rsidR="00A971ED" w:rsidRPr="008D6EB6" w:rsidRDefault="00A971ED" w:rsidP="00E15E7A">
            <w:pPr>
              <w:jc w:val="both"/>
              <w:rPr>
                <w:b/>
                <w:bCs/>
                <w:lang w:bidi="ar-EG"/>
              </w:rPr>
            </w:pPr>
          </w:p>
        </w:tc>
      </w:tr>
      <w:tr w:rsidR="005E2247" w:rsidRPr="00A053F8" w:rsidTr="00010CEC">
        <w:tc>
          <w:tcPr>
            <w:tcW w:w="1099"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8505"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312EA6" w:rsidRPr="00A053F8" w:rsidRDefault="005E2247" w:rsidP="00312EA6">
      <w:pPr>
        <w:jc w:val="center"/>
        <w:rPr>
          <w:b/>
          <w:bCs/>
          <w:szCs w:val="36"/>
          <w:rtl/>
          <w:lang w:bidi="ar-EG"/>
        </w:rPr>
      </w:pPr>
      <w:r>
        <w:rPr>
          <w:rtl/>
          <w:lang w:bidi="ar-EG"/>
        </w:rPr>
        <w:br w:type="page"/>
      </w:r>
      <w:r w:rsidR="00312EA6" w:rsidRPr="00A053F8">
        <w:rPr>
          <w:b/>
          <w:bCs/>
          <w:szCs w:val="36"/>
          <w:rtl/>
          <w:lang w:bidi="ar-EG"/>
        </w:rPr>
        <w:lastRenderedPageBreak/>
        <w:t xml:space="preserve">جدول أعمال الاجتماع </w:t>
      </w:r>
      <w:r w:rsidR="00312EA6">
        <w:rPr>
          <w:rFonts w:hint="cs"/>
          <w:b/>
          <w:bCs/>
          <w:szCs w:val="36"/>
          <w:rtl/>
          <w:lang w:bidi="ar-EG"/>
        </w:rPr>
        <w:t>(29)</w:t>
      </w:r>
    </w:p>
    <w:p w:rsidR="00312EA6" w:rsidRPr="00A053F8" w:rsidRDefault="00312EA6" w:rsidP="00312EA6">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312EA6" w:rsidRPr="00A053F8" w:rsidRDefault="00312EA6" w:rsidP="00312EA6">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2-3/12/2019</w:t>
      </w:r>
      <w:r w:rsidRPr="00A053F8">
        <w:rPr>
          <w:b/>
          <w:bCs/>
          <w:sz w:val="36"/>
          <w:szCs w:val="32"/>
          <w:rtl/>
          <w:lang w:bidi="ar-EG"/>
        </w:rPr>
        <w:t>)</w:t>
      </w:r>
    </w:p>
    <w:p w:rsidR="005E2247" w:rsidRPr="00A053F8" w:rsidRDefault="005E2247" w:rsidP="00312EA6">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الرابع</w:t>
      </w:r>
    </w:p>
    <w:p w:rsidR="005E2247" w:rsidRPr="00A053F8" w:rsidRDefault="005E2247" w:rsidP="005E2247">
      <w:pPr>
        <w:rPr>
          <w:sz w:val="8"/>
          <w:szCs w:val="8"/>
          <w:rtl/>
          <w:lang w:bidi="ar-EG"/>
        </w:rPr>
      </w:pPr>
    </w:p>
    <w:tbl>
      <w:tblPr>
        <w:bidiVisual/>
        <w:tblW w:w="9746" w:type="dxa"/>
        <w:tblBorders>
          <w:insideH w:val="single" w:sz="4" w:space="0" w:color="auto"/>
          <w:insideV w:val="single" w:sz="4" w:space="0" w:color="auto"/>
        </w:tblBorders>
        <w:tblLook w:val="01E0" w:firstRow="1" w:lastRow="1" w:firstColumn="1" w:lastColumn="1" w:noHBand="0" w:noVBand="0"/>
      </w:tblPr>
      <w:tblGrid>
        <w:gridCol w:w="1760"/>
        <w:gridCol w:w="7986"/>
      </w:tblGrid>
      <w:tr w:rsidR="005E2247" w:rsidRPr="00A053F8" w:rsidTr="00D37ED5">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7986" w:type="dxa"/>
            <w:tcBorders>
              <w:left w:val="single" w:sz="4" w:space="0" w:color="auto"/>
              <w:bottom w:val="single" w:sz="4" w:space="0" w:color="auto"/>
            </w:tcBorders>
          </w:tcPr>
          <w:p w:rsidR="005E2247" w:rsidRPr="006E6283" w:rsidRDefault="00312EA6" w:rsidP="00FB7415">
            <w:pPr>
              <w:rPr>
                <w:b/>
                <w:bCs/>
                <w:sz w:val="32"/>
                <w:szCs w:val="32"/>
                <w:lang w:bidi="ar-EG"/>
              </w:rPr>
            </w:pPr>
            <w:r w:rsidRPr="00CF7A3B">
              <w:rPr>
                <w:b/>
                <w:bCs/>
                <w:sz w:val="28"/>
                <w:szCs w:val="32"/>
                <w:rtl/>
                <w:lang w:bidi="ar-EG"/>
              </w:rPr>
              <w:t>الأجندة الرقمية 2030</w:t>
            </w:r>
          </w:p>
        </w:tc>
      </w:tr>
      <w:tr w:rsidR="005E2247" w:rsidRPr="00A053F8" w:rsidTr="00D37ED5">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7986" w:type="dxa"/>
            <w:tcBorders>
              <w:top w:val="single" w:sz="4" w:space="0" w:color="auto"/>
              <w:left w:val="single" w:sz="4" w:space="0" w:color="auto"/>
              <w:bottom w:val="single" w:sz="4" w:space="0" w:color="auto"/>
            </w:tcBorders>
          </w:tcPr>
          <w:p w:rsidR="00CC0C9E" w:rsidRPr="00CC0C9E" w:rsidRDefault="00CC0C9E" w:rsidP="006766A7">
            <w:pPr>
              <w:widowControl w:val="0"/>
              <w:numPr>
                <w:ilvl w:val="0"/>
                <w:numId w:val="9"/>
              </w:numPr>
              <w:spacing w:before="120" w:after="120"/>
              <w:ind w:left="318" w:hanging="318"/>
              <w:jc w:val="both"/>
              <w:rPr>
                <w:rFonts w:cs="Times New Roman"/>
                <w:lang w:bidi="ar-EG"/>
              </w:rPr>
            </w:pPr>
            <w:r w:rsidRPr="00CC0C9E">
              <w:rPr>
                <w:rFonts w:cs="Times New Roman"/>
                <w:rtl/>
                <w:lang w:bidi="ar-EG"/>
              </w:rPr>
              <w:t xml:space="preserve">تقدمت </w:t>
            </w:r>
            <w:r w:rsidRPr="00CC0C9E">
              <w:rPr>
                <w:rFonts w:cs="Times New Roman" w:hint="cs"/>
                <w:rtl/>
                <w:lang w:bidi="ar-EG"/>
              </w:rPr>
              <w:t>الإسكوا</w:t>
            </w:r>
            <w:r w:rsidRPr="00CC0C9E">
              <w:rPr>
                <w:rFonts w:cs="Times New Roman"/>
                <w:rtl/>
                <w:lang w:bidi="ar-EG"/>
              </w:rPr>
              <w:t xml:space="preserve"> بورقة عمل حول الإطار الاستراتيجي </w:t>
            </w:r>
            <w:r w:rsidRPr="00CC0C9E">
              <w:rPr>
                <w:rFonts w:cs="Times New Roman" w:hint="cs"/>
                <w:rtl/>
                <w:lang w:bidi="ar-EG"/>
              </w:rPr>
              <w:t>للأجندة</w:t>
            </w:r>
            <w:r w:rsidRPr="00CC0C9E">
              <w:rPr>
                <w:rFonts w:cs="Times New Roman"/>
                <w:rtl/>
                <w:lang w:bidi="ar-EG"/>
              </w:rPr>
              <w:t xml:space="preserve"> الرقمية العربية 2030 إلى الاجتماع (44) للجنة العربية الدائمة للاتصالات والمعلومات، ويهدف هذا الإطار إلى ربط استراتيجيات تكنولوجيات المعلومات والاتصالات باستراتيجيات التنمية الاقتصادية والاجتماعية المستدامة.</w:t>
            </w:r>
          </w:p>
          <w:p w:rsidR="00CC0C9E" w:rsidRPr="00CC0C9E" w:rsidRDefault="00CC0C9E" w:rsidP="006766A7">
            <w:pPr>
              <w:widowControl w:val="0"/>
              <w:numPr>
                <w:ilvl w:val="0"/>
                <w:numId w:val="9"/>
              </w:numPr>
              <w:spacing w:before="120" w:after="120"/>
              <w:ind w:left="318" w:hanging="318"/>
              <w:jc w:val="both"/>
              <w:rPr>
                <w:rFonts w:cs="Times New Roman"/>
                <w:lang w:bidi="ar-EG"/>
              </w:rPr>
            </w:pPr>
            <w:r w:rsidRPr="00CC0C9E">
              <w:rPr>
                <w:rFonts w:cs="Times New Roman"/>
                <w:rtl/>
                <w:lang w:bidi="ar-EG"/>
              </w:rPr>
              <w:t>احتوت هذه الوثيقة على:</w:t>
            </w:r>
          </w:p>
          <w:p w:rsidR="00CC0C9E" w:rsidRPr="00CC0C9E" w:rsidRDefault="00CC0C9E" w:rsidP="006766A7">
            <w:pPr>
              <w:widowControl w:val="0"/>
              <w:numPr>
                <w:ilvl w:val="0"/>
                <w:numId w:val="8"/>
              </w:numPr>
              <w:spacing w:after="60"/>
              <w:ind w:left="646" w:hanging="289"/>
              <w:jc w:val="both"/>
              <w:rPr>
                <w:rFonts w:cs="Times New Roman"/>
                <w:lang w:bidi="ar-EG"/>
              </w:rPr>
            </w:pPr>
            <w:r w:rsidRPr="00CC0C9E">
              <w:rPr>
                <w:rFonts w:cs="Times New Roman"/>
                <w:rtl/>
                <w:lang w:bidi="ar-EG"/>
              </w:rPr>
              <w:t>مكونات الأجندة الرقمية العربية 2030.</w:t>
            </w:r>
          </w:p>
          <w:p w:rsidR="00CC0C9E" w:rsidRPr="00CC0C9E" w:rsidRDefault="00CC0C9E" w:rsidP="006766A7">
            <w:pPr>
              <w:widowControl w:val="0"/>
              <w:numPr>
                <w:ilvl w:val="0"/>
                <w:numId w:val="8"/>
              </w:numPr>
              <w:spacing w:after="60"/>
              <w:ind w:left="646" w:hanging="289"/>
              <w:jc w:val="both"/>
              <w:rPr>
                <w:rFonts w:cs="Times New Roman"/>
                <w:lang w:bidi="ar-EG"/>
              </w:rPr>
            </w:pPr>
            <w:r w:rsidRPr="00CC0C9E">
              <w:rPr>
                <w:rFonts w:cs="Times New Roman"/>
                <w:rtl/>
                <w:lang w:bidi="ar-EG"/>
              </w:rPr>
              <w:t xml:space="preserve">علاقة </w:t>
            </w:r>
            <w:r w:rsidRPr="00CC0C9E">
              <w:rPr>
                <w:rFonts w:cs="Times New Roman" w:hint="cs"/>
                <w:rtl/>
                <w:lang w:bidi="ar-EG"/>
              </w:rPr>
              <w:t>الأجندة</w:t>
            </w:r>
            <w:r w:rsidRPr="00CC0C9E">
              <w:rPr>
                <w:rFonts w:cs="Times New Roman"/>
                <w:rtl/>
                <w:lang w:bidi="ar-EG"/>
              </w:rPr>
              <w:t xml:space="preserve"> الرقمية 2030 بالاستراتيجية العربية لتكنولوجيا المعلومات والاتصالات، والاستراتيجية العربية للاقتصاد الرقمي.</w:t>
            </w:r>
          </w:p>
          <w:p w:rsidR="00CC0C9E" w:rsidRPr="00CC0C9E" w:rsidRDefault="00CC0C9E" w:rsidP="006766A7">
            <w:pPr>
              <w:widowControl w:val="0"/>
              <w:numPr>
                <w:ilvl w:val="0"/>
                <w:numId w:val="8"/>
              </w:numPr>
              <w:spacing w:after="60"/>
              <w:ind w:left="646" w:hanging="289"/>
              <w:jc w:val="both"/>
              <w:rPr>
                <w:rFonts w:cs="Times New Roman"/>
                <w:lang w:bidi="ar-EG"/>
              </w:rPr>
            </w:pPr>
            <w:r w:rsidRPr="00CC0C9E">
              <w:rPr>
                <w:rFonts w:cs="Times New Roman"/>
                <w:rtl/>
                <w:lang w:bidi="ar-EG"/>
              </w:rPr>
              <w:t xml:space="preserve">هيكلية </w:t>
            </w:r>
            <w:r w:rsidRPr="00CC0C9E">
              <w:rPr>
                <w:rFonts w:cs="Times New Roman" w:hint="cs"/>
                <w:rtl/>
                <w:lang w:bidi="ar-EG"/>
              </w:rPr>
              <w:t>الأجندة</w:t>
            </w:r>
            <w:r w:rsidRPr="00CC0C9E">
              <w:rPr>
                <w:rFonts w:cs="Times New Roman"/>
                <w:rtl/>
                <w:lang w:bidi="ar-EG"/>
              </w:rPr>
              <w:t xml:space="preserve"> الرقمية العربية 2030.</w:t>
            </w:r>
          </w:p>
          <w:p w:rsidR="00CC0C9E" w:rsidRPr="00CC0C9E" w:rsidRDefault="00CC0C9E" w:rsidP="006766A7">
            <w:pPr>
              <w:widowControl w:val="0"/>
              <w:numPr>
                <w:ilvl w:val="0"/>
                <w:numId w:val="8"/>
              </w:numPr>
              <w:spacing w:after="60"/>
              <w:ind w:left="646" w:hanging="289"/>
              <w:jc w:val="both"/>
              <w:rPr>
                <w:rFonts w:cs="Times New Roman"/>
                <w:sz w:val="28"/>
                <w:szCs w:val="28"/>
                <w:lang w:bidi="ar-EG"/>
              </w:rPr>
            </w:pPr>
            <w:r w:rsidRPr="00CC0C9E">
              <w:rPr>
                <w:rFonts w:cs="Times New Roman"/>
                <w:rtl/>
                <w:lang w:bidi="ar-EG"/>
              </w:rPr>
              <w:t>مدخلات الأجندة الرقمية العربية</w:t>
            </w:r>
            <w:r>
              <w:rPr>
                <w:rFonts w:cs="Times New Roman" w:hint="cs"/>
                <w:rtl/>
                <w:lang w:bidi="ar-EG"/>
              </w:rPr>
              <w:t xml:space="preserve"> </w:t>
            </w:r>
            <w:r w:rsidRPr="00CC0C9E">
              <w:rPr>
                <w:rFonts w:cs="Times New Roman"/>
                <w:rtl/>
                <w:lang w:bidi="ar-EG"/>
              </w:rPr>
              <w:t>2030.</w:t>
            </w:r>
          </w:p>
          <w:p w:rsidR="00CC0C9E" w:rsidRPr="002230A3" w:rsidRDefault="00CC0C9E" w:rsidP="00CC0C9E">
            <w:pPr>
              <w:pStyle w:val="BodyText"/>
              <w:spacing w:before="240" w:after="120"/>
              <w:jc w:val="both"/>
              <w:rPr>
                <w:rFonts w:asciiTheme="majorBidi" w:hAnsiTheme="majorBidi" w:cstheme="majorBidi"/>
                <w:sz w:val="26"/>
                <w:szCs w:val="26"/>
                <w:rtl/>
                <w:lang w:val="en-GB" w:bidi="ar-EG"/>
              </w:rPr>
            </w:pPr>
            <w:r w:rsidRPr="002230A3">
              <w:rPr>
                <w:rFonts w:asciiTheme="majorBidi" w:hAnsiTheme="majorBidi" w:cstheme="majorBidi"/>
                <w:sz w:val="26"/>
                <w:szCs w:val="26"/>
                <w:rtl/>
                <w:lang w:val="en-GB" w:bidi="ar-EG"/>
              </w:rPr>
              <w:t xml:space="preserve">وبالعرض على الاجتماع </w:t>
            </w:r>
            <w:r>
              <w:rPr>
                <w:rFonts w:asciiTheme="majorBidi" w:hAnsiTheme="majorBidi" w:cstheme="majorBidi" w:hint="cs"/>
                <w:sz w:val="26"/>
                <w:szCs w:val="26"/>
                <w:rtl/>
                <w:lang w:val="en-GB" w:bidi="ar-EG"/>
              </w:rPr>
              <w:t>(45)</w:t>
            </w:r>
            <w:r w:rsidRPr="002230A3">
              <w:rPr>
                <w:rFonts w:asciiTheme="majorBidi" w:hAnsiTheme="majorBidi" w:cstheme="majorBidi"/>
                <w:sz w:val="26"/>
                <w:szCs w:val="26"/>
                <w:rtl/>
                <w:lang w:val="en-GB" w:bidi="ar-EG"/>
              </w:rPr>
              <w:t xml:space="preserve"> </w:t>
            </w:r>
            <w:r w:rsidRPr="00010CEC">
              <w:rPr>
                <w:rFonts w:asciiTheme="majorBidi" w:hAnsiTheme="majorBidi" w:cs="Times New Roman"/>
                <w:sz w:val="26"/>
                <w:szCs w:val="26"/>
                <w:rtl/>
                <w:lang w:val="en-GB" w:bidi="ar-EG"/>
              </w:rPr>
              <w:t>للمكتب التنفيذي لمجلس الوزراء العرب</w:t>
            </w:r>
            <w:r>
              <w:rPr>
                <w:rFonts w:asciiTheme="majorBidi" w:hAnsiTheme="majorBidi" w:cs="Times New Roman" w:hint="cs"/>
                <w:sz w:val="26"/>
                <w:szCs w:val="26"/>
                <w:rtl/>
                <w:lang w:val="en-GB" w:bidi="ar-EG"/>
              </w:rPr>
              <w:t xml:space="preserve"> </w:t>
            </w:r>
            <w:r w:rsidRPr="00010CEC">
              <w:rPr>
                <w:rFonts w:asciiTheme="majorBidi" w:hAnsiTheme="majorBidi" w:cs="Times New Roman"/>
                <w:sz w:val="26"/>
                <w:szCs w:val="26"/>
                <w:rtl/>
                <w:lang w:val="en-GB" w:bidi="ar-EG"/>
              </w:rPr>
              <w:t>للاتصالات والمعلومات</w:t>
            </w:r>
            <w:r>
              <w:rPr>
                <w:rFonts w:asciiTheme="majorBidi" w:hAnsiTheme="majorBidi" w:cs="Times New Roman" w:hint="cs"/>
                <w:sz w:val="26"/>
                <w:szCs w:val="26"/>
                <w:rtl/>
                <w:lang w:val="en-GB" w:bidi="ar-EG"/>
              </w:rPr>
              <w:t xml:space="preserve"> (</w:t>
            </w:r>
            <w:r w:rsidRPr="00010CEC">
              <w:rPr>
                <w:rFonts w:asciiTheme="majorBidi" w:hAnsiTheme="majorBidi" w:cs="Times New Roman"/>
                <w:sz w:val="26"/>
                <w:szCs w:val="26"/>
                <w:rtl/>
                <w:lang w:val="en-GB" w:bidi="ar-EG"/>
              </w:rPr>
              <w:t>القاهرة: 28/7/2019</w:t>
            </w:r>
            <w:r>
              <w:rPr>
                <w:rFonts w:asciiTheme="majorBidi" w:hAnsiTheme="majorBidi" w:cs="Times New Roman" w:hint="cs"/>
                <w:sz w:val="26"/>
                <w:szCs w:val="26"/>
                <w:rtl/>
                <w:lang w:val="en-GB" w:bidi="ar-EG"/>
              </w:rPr>
              <w:t>)</w:t>
            </w:r>
            <w:r w:rsidRPr="002230A3">
              <w:rPr>
                <w:rFonts w:asciiTheme="majorBidi" w:hAnsiTheme="majorBidi" w:cstheme="majorBidi"/>
                <w:sz w:val="26"/>
                <w:szCs w:val="26"/>
                <w:rtl/>
                <w:lang w:val="en-GB" w:bidi="ar-EG"/>
              </w:rPr>
              <w:t>، اتخذ بشأن الموضوع التوصيات التالية:</w:t>
            </w:r>
          </w:p>
          <w:p w:rsidR="004D76DF" w:rsidRPr="00CC0C9E" w:rsidRDefault="00CC0C9E" w:rsidP="006766A7">
            <w:pPr>
              <w:numPr>
                <w:ilvl w:val="0"/>
                <w:numId w:val="10"/>
              </w:numPr>
              <w:spacing w:line="276" w:lineRule="auto"/>
              <w:ind w:left="365"/>
              <w:jc w:val="both"/>
              <w:rPr>
                <w:rFonts w:ascii="Simplified Arabic" w:hAnsi="Simplified Arabic"/>
                <w:b/>
                <w:bCs/>
                <w:lang w:bidi="ar-EG"/>
              </w:rPr>
            </w:pPr>
            <w:r w:rsidRPr="00CC0C9E">
              <w:rPr>
                <w:rFonts w:cs="Times New Roman"/>
                <w:b/>
                <w:bCs/>
                <w:i/>
                <w:iCs/>
                <w:rtl/>
                <w:lang w:bidi="ar-EG"/>
              </w:rPr>
              <w:t>تكليف الأمانة العامة بعرض ورقة العمل بعنوان "الإطار الاستراتيجي للأجندة الرقمية العربية 2030" على فريق بلورة الاستراتيجية العربية للاتصالات والمعلومات لمناقشتها في اجتماعه القادم انسجاما بما جاء في</w:t>
            </w:r>
            <w:r>
              <w:rPr>
                <w:rFonts w:cs="Times New Roman" w:hint="cs"/>
                <w:b/>
                <w:bCs/>
                <w:i/>
                <w:iCs/>
                <w:rtl/>
                <w:lang w:bidi="ar-EG"/>
              </w:rPr>
              <w:t xml:space="preserve"> </w:t>
            </w:r>
            <w:r w:rsidRPr="00CC0C9E">
              <w:rPr>
                <w:rFonts w:cs="Times New Roman"/>
                <w:b/>
                <w:bCs/>
                <w:i/>
                <w:iCs/>
                <w:rtl/>
                <w:lang w:bidi="ar-EG"/>
              </w:rPr>
              <w:t>بند (الاقتصاد الرقمي في المنطقة العربية).</w:t>
            </w:r>
          </w:p>
          <w:p w:rsidR="00CC0C9E" w:rsidRPr="00CC0C9E" w:rsidRDefault="00CC0C9E" w:rsidP="00CC0C9E">
            <w:pPr>
              <w:spacing w:line="276" w:lineRule="auto"/>
              <w:ind w:left="365"/>
              <w:jc w:val="both"/>
              <w:rPr>
                <w:rFonts w:ascii="Simplified Arabic" w:hAnsi="Simplified Arabic"/>
                <w:b/>
                <w:bCs/>
                <w:lang w:bidi="ar-EG"/>
              </w:rPr>
            </w:pPr>
          </w:p>
        </w:tc>
      </w:tr>
      <w:tr w:rsidR="005E2247" w:rsidRPr="00A053F8" w:rsidTr="00D37ED5">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7986"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4471D9" w:rsidRPr="00377BCD" w:rsidRDefault="004471D9" w:rsidP="004471D9">
      <w:pPr>
        <w:rPr>
          <w:rtl/>
          <w:lang w:bidi="ar-EG"/>
        </w:rPr>
      </w:pPr>
    </w:p>
    <w:p w:rsidR="0069419E" w:rsidRPr="00A053F8" w:rsidRDefault="005E2247" w:rsidP="0069419E">
      <w:pPr>
        <w:jc w:val="center"/>
        <w:rPr>
          <w:b/>
          <w:bCs/>
          <w:szCs w:val="36"/>
          <w:lang w:bidi="ar-EG"/>
        </w:rPr>
      </w:pPr>
      <w:r>
        <w:rPr>
          <w:rtl/>
          <w:lang w:bidi="ar-EG"/>
        </w:rPr>
        <w:br w:type="page"/>
      </w:r>
    </w:p>
    <w:p w:rsidR="00312EA6" w:rsidRPr="00A053F8" w:rsidRDefault="00312EA6" w:rsidP="00312EA6">
      <w:pPr>
        <w:jc w:val="center"/>
        <w:rPr>
          <w:b/>
          <w:bCs/>
          <w:szCs w:val="36"/>
          <w:rtl/>
          <w:lang w:bidi="ar-EG"/>
        </w:rPr>
      </w:pPr>
      <w:r w:rsidRPr="00A053F8">
        <w:rPr>
          <w:b/>
          <w:bCs/>
          <w:szCs w:val="36"/>
          <w:rtl/>
          <w:lang w:bidi="ar-EG"/>
        </w:rPr>
        <w:lastRenderedPageBreak/>
        <w:t xml:space="preserve">جدول أعمال الاجتماع </w:t>
      </w:r>
      <w:r>
        <w:rPr>
          <w:rFonts w:hint="cs"/>
          <w:b/>
          <w:bCs/>
          <w:szCs w:val="36"/>
          <w:rtl/>
          <w:lang w:bidi="ar-EG"/>
        </w:rPr>
        <w:t>(29)</w:t>
      </w:r>
    </w:p>
    <w:p w:rsidR="00312EA6" w:rsidRPr="00A053F8" w:rsidRDefault="00312EA6" w:rsidP="00312EA6">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312EA6" w:rsidRPr="00A053F8" w:rsidRDefault="00312EA6" w:rsidP="00312EA6">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2-3/12/2019</w:t>
      </w:r>
      <w:r w:rsidRPr="00A053F8">
        <w:rPr>
          <w:b/>
          <w:bCs/>
          <w:sz w:val="36"/>
          <w:szCs w:val="32"/>
          <w:rtl/>
          <w:lang w:bidi="ar-EG"/>
        </w:rPr>
        <w:t>)</w:t>
      </w:r>
    </w:p>
    <w:p w:rsidR="005E2247" w:rsidRPr="00A053F8" w:rsidRDefault="005E2247" w:rsidP="00312EA6">
      <w:pPr>
        <w:jc w:val="center"/>
        <w:rPr>
          <w:rFonts w:cs="Monotype Koufi"/>
          <w:bCs/>
          <w:szCs w:val="32"/>
          <w:u w:val="single"/>
          <w:rtl/>
          <w:lang w:bidi="ar-EG"/>
        </w:rPr>
      </w:pPr>
    </w:p>
    <w:p w:rsidR="005E2247" w:rsidRPr="00A053F8" w:rsidRDefault="005E2247" w:rsidP="0069419E">
      <w:pPr>
        <w:rPr>
          <w:rFonts w:cs="Monotype Koufi"/>
          <w:bCs/>
          <w:szCs w:val="32"/>
          <w:u w:val="single"/>
          <w:rtl/>
          <w:lang w:bidi="ar-EG"/>
        </w:rPr>
      </w:pPr>
      <w:r w:rsidRPr="00A053F8">
        <w:rPr>
          <w:rFonts w:cs="Monotype Koufi"/>
          <w:bCs/>
          <w:szCs w:val="32"/>
          <w:u w:val="single"/>
          <w:rtl/>
          <w:lang w:bidi="ar-EG"/>
        </w:rPr>
        <w:t xml:space="preserve">البند </w:t>
      </w:r>
      <w:r w:rsidR="0069419E">
        <w:rPr>
          <w:rFonts w:cs="Monotype Koufi" w:hint="cs"/>
          <w:bCs/>
          <w:szCs w:val="32"/>
          <w:u w:val="single"/>
          <w:rtl/>
          <w:lang w:bidi="ar-EG"/>
        </w:rPr>
        <w:t>الخامس</w:t>
      </w:r>
    </w:p>
    <w:p w:rsidR="005E2247" w:rsidRPr="00A053F8" w:rsidRDefault="005E2247" w:rsidP="005E2247">
      <w:pPr>
        <w:rPr>
          <w:sz w:val="8"/>
          <w:szCs w:val="8"/>
          <w:rtl/>
          <w:lang w:bidi="ar-EG"/>
        </w:rPr>
      </w:pPr>
    </w:p>
    <w:p w:rsidR="00A33D50" w:rsidRPr="00A053F8" w:rsidRDefault="00A33D50" w:rsidP="00A33D50">
      <w:pPr>
        <w:rPr>
          <w:sz w:val="8"/>
          <w:szCs w:val="8"/>
          <w:rtl/>
          <w:lang w:bidi="ar-EG"/>
        </w:rPr>
      </w:pPr>
    </w:p>
    <w:tbl>
      <w:tblPr>
        <w:bidiVisual/>
        <w:tblW w:w="8525" w:type="dxa"/>
        <w:tblBorders>
          <w:insideH w:val="single" w:sz="4" w:space="0" w:color="auto"/>
          <w:insideV w:val="single" w:sz="4" w:space="0" w:color="auto"/>
        </w:tblBorders>
        <w:tblLook w:val="01E0" w:firstRow="1" w:lastRow="1" w:firstColumn="1" w:lastColumn="1" w:noHBand="0" w:noVBand="0"/>
      </w:tblPr>
      <w:tblGrid>
        <w:gridCol w:w="1760"/>
        <w:gridCol w:w="6765"/>
      </w:tblGrid>
      <w:tr w:rsidR="00A33D50" w:rsidRPr="00A053F8" w:rsidTr="008877A5">
        <w:tc>
          <w:tcPr>
            <w:tcW w:w="1760" w:type="dxa"/>
            <w:tcBorders>
              <w:bottom w:val="single" w:sz="4" w:space="0" w:color="auto"/>
              <w:right w:val="single" w:sz="4" w:space="0" w:color="auto"/>
            </w:tcBorders>
          </w:tcPr>
          <w:p w:rsidR="00A33D50" w:rsidRPr="00A053F8" w:rsidRDefault="00A33D50" w:rsidP="008877A5">
            <w:pPr>
              <w:rPr>
                <w:rFonts w:cs="Monotype Koufi"/>
                <w:bCs/>
                <w:szCs w:val="28"/>
                <w:lang w:bidi="ar-EG"/>
              </w:rPr>
            </w:pPr>
            <w:r w:rsidRPr="00A053F8">
              <w:rPr>
                <w:rFonts w:cs="Monotype Koufi"/>
                <w:bCs/>
                <w:szCs w:val="28"/>
                <w:rtl/>
                <w:lang w:bidi="ar-EG"/>
              </w:rPr>
              <w:t>الموضوع</w:t>
            </w:r>
          </w:p>
        </w:tc>
        <w:tc>
          <w:tcPr>
            <w:tcW w:w="6765" w:type="dxa"/>
            <w:tcBorders>
              <w:left w:val="single" w:sz="4" w:space="0" w:color="auto"/>
              <w:bottom w:val="single" w:sz="4" w:space="0" w:color="auto"/>
            </w:tcBorders>
          </w:tcPr>
          <w:p w:rsidR="00A33D50" w:rsidRPr="009C3B2C" w:rsidRDefault="00A33D50" w:rsidP="008877A5">
            <w:pPr>
              <w:rPr>
                <w:b/>
                <w:bCs/>
                <w:szCs w:val="28"/>
                <w:lang w:bidi="ar-EG"/>
              </w:rPr>
            </w:pPr>
            <w:r w:rsidRPr="009C3B2C">
              <w:rPr>
                <w:b/>
                <w:bCs/>
                <w:szCs w:val="28"/>
                <w:rtl/>
                <w:lang w:bidi="ar-EG"/>
              </w:rPr>
              <w:t>موعد ومكان الاجتماع القادم</w:t>
            </w:r>
          </w:p>
        </w:tc>
      </w:tr>
      <w:tr w:rsidR="00A33D50" w:rsidRPr="00A053F8" w:rsidTr="008877A5">
        <w:tc>
          <w:tcPr>
            <w:tcW w:w="1760" w:type="dxa"/>
            <w:tcBorders>
              <w:top w:val="single" w:sz="4" w:space="0" w:color="auto"/>
              <w:bottom w:val="single" w:sz="4" w:space="0" w:color="auto"/>
              <w:right w:val="single" w:sz="4" w:space="0" w:color="auto"/>
            </w:tcBorders>
          </w:tcPr>
          <w:p w:rsidR="00A33D50" w:rsidRPr="00A053F8" w:rsidRDefault="00A33D50" w:rsidP="008877A5">
            <w:pPr>
              <w:rPr>
                <w:rFonts w:cs="Monotype Koufi"/>
                <w:bCs/>
                <w:szCs w:val="28"/>
                <w:lang w:bidi="ar-EG"/>
              </w:rPr>
            </w:pPr>
            <w:r w:rsidRPr="00A053F8">
              <w:rPr>
                <w:rFonts w:cs="Monotype Koufi"/>
                <w:bCs/>
                <w:szCs w:val="28"/>
                <w:rtl/>
                <w:lang w:bidi="ar-EG"/>
              </w:rPr>
              <w:t>عرض الموضوع</w:t>
            </w:r>
          </w:p>
        </w:tc>
        <w:tc>
          <w:tcPr>
            <w:tcW w:w="6765" w:type="dxa"/>
            <w:tcBorders>
              <w:top w:val="single" w:sz="4" w:space="0" w:color="auto"/>
              <w:left w:val="single" w:sz="4" w:space="0" w:color="auto"/>
              <w:bottom w:val="single" w:sz="4" w:space="0" w:color="auto"/>
            </w:tcBorders>
          </w:tcPr>
          <w:p w:rsidR="00A33D50" w:rsidRPr="00B26550" w:rsidRDefault="00A33D50" w:rsidP="008877A5">
            <w:pPr>
              <w:tabs>
                <w:tab w:val="left" w:pos="926"/>
              </w:tabs>
              <w:spacing w:before="120"/>
              <w:jc w:val="both"/>
              <w:rPr>
                <w:sz w:val="28"/>
                <w:szCs w:val="28"/>
                <w:rtl/>
                <w:lang w:bidi="ar-EG"/>
              </w:rPr>
            </w:pPr>
          </w:p>
          <w:p w:rsidR="00A33D50" w:rsidRPr="00B26550" w:rsidRDefault="00A33D50" w:rsidP="008877A5">
            <w:pPr>
              <w:tabs>
                <w:tab w:val="left" w:pos="926"/>
              </w:tabs>
              <w:spacing w:before="120"/>
              <w:jc w:val="both"/>
              <w:rPr>
                <w:sz w:val="28"/>
                <w:szCs w:val="28"/>
                <w:rtl/>
                <w:lang w:bidi="ar-EG"/>
              </w:rPr>
            </w:pPr>
          </w:p>
          <w:p w:rsidR="00A33D50" w:rsidRPr="00A053F8" w:rsidRDefault="00A33D50" w:rsidP="008877A5">
            <w:pPr>
              <w:tabs>
                <w:tab w:val="left" w:pos="926"/>
              </w:tabs>
              <w:spacing w:before="120"/>
              <w:jc w:val="both"/>
              <w:rPr>
                <w:b/>
                <w:bCs/>
                <w:lang w:bidi="ar-EG"/>
              </w:rPr>
            </w:pPr>
          </w:p>
        </w:tc>
      </w:tr>
      <w:tr w:rsidR="00A33D50" w:rsidRPr="00A053F8" w:rsidTr="008877A5">
        <w:tc>
          <w:tcPr>
            <w:tcW w:w="1760" w:type="dxa"/>
            <w:tcBorders>
              <w:top w:val="single" w:sz="4" w:space="0" w:color="auto"/>
              <w:right w:val="single" w:sz="4" w:space="0" w:color="auto"/>
            </w:tcBorders>
          </w:tcPr>
          <w:p w:rsidR="00A33D50" w:rsidRPr="00A053F8" w:rsidRDefault="00A33D50" w:rsidP="008877A5">
            <w:pPr>
              <w:rPr>
                <w:rFonts w:cs="Monotype Koufi"/>
                <w:bCs/>
                <w:szCs w:val="28"/>
                <w:lang w:bidi="ar-EG"/>
              </w:rPr>
            </w:pPr>
            <w:r w:rsidRPr="00A053F8">
              <w:rPr>
                <w:rFonts w:cs="Monotype Koufi"/>
                <w:bCs/>
                <w:szCs w:val="28"/>
                <w:rtl/>
                <w:lang w:bidi="ar-EG"/>
              </w:rPr>
              <w:t>المقترح</w:t>
            </w:r>
          </w:p>
        </w:tc>
        <w:tc>
          <w:tcPr>
            <w:tcW w:w="6765" w:type="dxa"/>
            <w:tcBorders>
              <w:top w:val="single" w:sz="4" w:space="0" w:color="auto"/>
              <w:left w:val="single" w:sz="4" w:space="0" w:color="auto"/>
            </w:tcBorders>
          </w:tcPr>
          <w:p w:rsidR="00A33D50" w:rsidRPr="00A053F8" w:rsidRDefault="0069419E" w:rsidP="008877A5">
            <w:pPr>
              <w:numPr>
                <w:ilvl w:val="0"/>
                <w:numId w:val="1"/>
              </w:numPr>
              <w:jc w:val="both"/>
              <w:rPr>
                <w:i/>
                <w:iCs/>
                <w:szCs w:val="28"/>
                <w:lang w:bidi="ar-EG"/>
              </w:rPr>
            </w:pPr>
            <w:r>
              <w:rPr>
                <w:rFonts w:hint="cs"/>
                <w:i/>
                <w:iCs/>
                <w:szCs w:val="28"/>
                <w:rtl/>
                <w:lang w:bidi="ar-EG"/>
              </w:rPr>
              <w:t>تحديد موعد مقترح للاجتماع القادم كما يتراء</w:t>
            </w:r>
            <w:r>
              <w:rPr>
                <w:rFonts w:hint="eastAsia"/>
                <w:i/>
                <w:iCs/>
                <w:szCs w:val="28"/>
                <w:rtl/>
                <w:lang w:bidi="ar-EG"/>
              </w:rPr>
              <w:t>ى</w:t>
            </w:r>
            <w:r>
              <w:rPr>
                <w:rFonts w:hint="cs"/>
                <w:i/>
                <w:iCs/>
                <w:szCs w:val="28"/>
                <w:rtl/>
                <w:lang w:bidi="ar-EG"/>
              </w:rPr>
              <w:t xml:space="preserve"> لفريق العمل .</w:t>
            </w:r>
          </w:p>
        </w:tc>
      </w:tr>
    </w:tbl>
    <w:p w:rsidR="00A33D50" w:rsidRPr="00377BCD" w:rsidRDefault="00A33D50" w:rsidP="00A33D50">
      <w:pPr>
        <w:rPr>
          <w:rtl/>
          <w:lang w:bidi="ar-EG"/>
        </w:rPr>
      </w:pPr>
    </w:p>
    <w:p w:rsidR="003F3B84" w:rsidRDefault="003F3B84" w:rsidP="00367E6D">
      <w:pPr>
        <w:rPr>
          <w:szCs w:val="44"/>
          <w:rtl/>
          <w:lang w:bidi="ar-EG"/>
        </w:rPr>
      </w:pPr>
    </w:p>
    <w:p w:rsidR="003F3B84" w:rsidRPr="003F3B84" w:rsidRDefault="003F3B84" w:rsidP="003F3B84">
      <w:pPr>
        <w:rPr>
          <w:b/>
          <w:bCs/>
          <w:szCs w:val="44"/>
          <w:rtl/>
          <w:lang w:bidi="ar-EG"/>
        </w:rPr>
      </w:pPr>
    </w:p>
    <w:sectPr w:rsidR="003F3B84" w:rsidRPr="003F3B84" w:rsidSect="00280EC6">
      <w:footerReference w:type="default" r:id="rId9"/>
      <w:pgSz w:w="11906" w:h="16838" w:code="9"/>
      <w:pgMar w:top="851" w:right="1276" w:bottom="1440" w:left="992" w:header="709" w:footer="261"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DA" w:rsidRDefault="00B246DA">
      <w:r>
        <w:separator/>
      </w:r>
    </w:p>
  </w:endnote>
  <w:endnote w:type="continuationSeparator" w:id="0">
    <w:p w:rsidR="00B246DA" w:rsidRDefault="00B2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Bodoni MT Black">
    <w:panose1 w:val="02070A03080606020203"/>
    <w:charset w:val="00"/>
    <w:family w:val="roman"/>
    <w:pitch w:val="variable"/>
    <w:sig w:usb0="00000003" w:usb1="00000000" w:usb2="00000000" w:usb3="00000000" w:csb0="00000001" w:csb1="00000000"/>
  </w:font>
  <w:font w:name="PT Bold Broken">
    <w:panose1 w:val="02010400000000000000"/>
    <w:charset w:val="B2"/>
    <w:family w:val="auto"/>
    <w:pitch w:val="variable"/>
    <w:sig w:usb0="00002001" w:usb1="80000000" w:usb2="00000008" w:usb3="00000000" w:csb0="00000040" w:csb1="00000000"/>
  </w:font>
  <w:font w:name="Antique Olive Compact">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E9" w:rsidRPr="005428A7" w:rsidRDefault="005562E9" w:rsidP="005428A7">
    <w:pPr>
      <w:pStyle w:val="Footer"/>
      <w:jc w:val="center"/>
    </w:pPr>
    <w:r>
      <w:rPr>
        <w:rStyle w:val="PageNumber"/>
        <w:rFonts w:cs="Simplified Arabic"/>
      </w:rPr>
      <w:fldChar w:fldCharType="begin"/>
    </w:r>
    <w:r>
      <w:rPr>
        <w:rStyle w:val="PageNumber"/>
        <w:rFonts w:cs="Simplified Arabic"/>
      </w:rPr>
      <w:instrText xml:space="preserve"> PAGE </w:instrText>
    </w:r>
    <w:r>
      <w:rPr>
        <w:rStyle w:val="PageNumber"/>
        <w:rFonts w:cs="Simplified Arabic"/>
      </w:rPr>
      <w:fldChar w:fldCharType="separate"/>
    </w:r>
    <w:r w:rsidR="007C768D">
      <w:rPr>
        <w:rStyle w:val="PageNumber"/>
        <w:rFonts w:cs="Simplified Arabic"/>
        <w:noProof/>
        <w:rtl/>
      </w:rPr>
      <w:t>6</w:t>
    </w:r>
    <w:r>
      <w:rPr>
        <w:rStyle w:val="PageNumber"/>
        <w:rFonts w:cs="Simplified Arabi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DA" w:rsidRDefault="00B246DA">
      <w:r>
        <w:separator/>
      </w:r>
    </w:p>
  </w:footnote>
  <w:footnote w:type="continuationSeparator" w:id="0">
    <w:p w:rsidR="00B246DA" w:rsidRDefault="00B24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A168C"/>
    <w:multiLevelType w:val="hybridMultilevel"/>
    <w:tmpl w:val="1F6CE208"/>
    <w:lvl w:ilvl="0" w:tplc="EE8C046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83DF1"/>
    <w:multiLevelType w:val="hybridMultilevel"/>
    <w:tmpl w:val="FAEE007E"/>
    <w:lvl w:ilvl="0" w:tplc="A7A4AA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902AD1"/>
    <w:multiLevelType w:val="hybridMultilevel"/>
    <w:tmpl w:val="8C7E313C"/>
    <w:lvl w:ilvl="0" w:tplc="0409000F">
      <w:start w:val="1"/>
      <w:numFmt w:val="decimal"/>
      <w:lvlText w:val="%1."/>
      <w:lvlJc w:val="left"/>
      <w:pPr>
        <w:tabs>
          <w:tab w:val="num" w:pos="1003"/>
        </w:tabs>
        <w:ind w:left="1003" w:hanging="360"/>
      </w:pPr>
      <w:rPr>
        <w:rFonts w:hint="default"/>
      </w:rPr>
    </w:lvl>
    <w:lvl w:ilvl="1" w:tplc="5BCCFB7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
    <w:nsid w:val="3D720CFC"/>
    <w:multiLevelType w:val="hybridMultilevel"/>
    <w:tmpl w:val="443E8D8E"/>
    <w:lvl w:ilvl="0" w:tplc="E2F471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080"/>
        </w:tabs>
        <w:ind w:left="1080" w:hanging="360"/>
      </w:pPr>
      <w:rPr>
        <w:rFonts w:ascii="Wingdings" w:hAnsi="Wingdings"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47E1532D"/>
    <w:multiLevelType w:val="hybridMultilevel"/>
    <w:tmpl w:val="831AF828"/>
    <w:lvl w:ilvl="0" w:tplc="300C8F14">
      <w:start w:val="1"/>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B43FB"/>
    <w:multiLevelType w:val="hybridMultilevel"/>
    <w:tmpl w:val="61FEE842"/>
    <w:lvl w:ilvl="0" w:tplc="E15ACF00">
      <w:start w:val="9"/>
      <w:numFmt w:val="bullet"/>
      <w:lvlText w:val="-"/>
      <w:lvlJc w:val="left"/>
      <w:pPr>
        <w:ind w:left="720" w:hanging="360"/>
      </w:pPr>
      <w:rPr>
        <w:rFonts w:ascii="Times New Roman" w:eastAsia="Times New Roman" w:hAnsi="Times New Roman" w:hint="default"/>
        <w:b/>
        <w:bCs/>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64077B"/>
    <w:multiLevelType w:val="hybridMultilevel"/>
    <w:tmpl w:val="E0DC106A"/>
    <w:lvl w:ilvl="0" w:tplc="316C8D8E">
      <w:start w:val="1"/>
      <w:numFmt w:val="bullet"/>
      <w:lvlText w:val="-"/>
      <w:lvlJc w:val="left"/>
      <w:pPr>
        <w:tabs>
          <w:tab w:val="num" w:pos="1003"/>
        </w:tabs>
        <w:ind w:left="1003" w:hanging="360"/>
      </w:pPr>
      <w:rPr>
        <w:rFonts w:ascii="Simplified Arabic" w:eastAsia="Times New Roman" w:hAnsi="Simplified Arabic" w:hint="default"/>
      </w:rPr>
    </w:lvl>
    <w:lvl w:ilvl="1" w:tplc="5BCCFB7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7">
    <w:nsid w:val="6BA738BE"/>
    <w:multiLevelType w:val="hybridMultilevel"/>
    <w:tmpl w:val="EE62ED34"/>
    <w:lvl w:ilvl="0" w:tplc="B10C9364">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A95A5C"/>
    <w:multiLevelType w:val="hybridMultilevel"/>
    <w:tmpl w:val="A33CCC30"/>
    <w:lvl w:ilvl="0" w:tplc="04090001">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080"/>
        </w:tabs>
        <w:ind w:left="1080" w:hanging="360"/>
      </w:pPr>
      <w:rPr>
        <w:rFonts w:ascii="Wingdings" w:hAnsi="Wingdings"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6F8B0259"/>
    <w:multiLevelType w:val="hybridMultilevel"/>
    <w:tmpl w:val="993C1A58"/>
    <w:lvl w:ilvl="0" w:tplc="E9F2A5F0">
      <w:start w:val="1"/>
      <w:numFmt w:val="decimal"/>
      <w:lvlText w:val="%1."/>
      <w:lvlJc w:val="left"/>
      <w:pPr>
        <w:ind w:left="720" w:hanging="360"/>
      </w:pPr>
      <w:rPr>
        <w:rFonts w:ascii="Simplified Arabic" w:hAnsi="Simplified Arabic" w:cs="Simplified Arabic" w:hint="default"/>
        <w:b/>
        <w:bCs/>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2D4116"/>
    <w:multiLevelType w:val="hybridMultilevel"/>
    <w:tmpl w:val="5752646E"/>
    <w:lvl w:ilvl="0" w:tplc="AA7CD894">
      <w:start w:val="1"/>
      <w:numFmt w:val="bullet"/>
      <w:lvlText w:val=""/>
      <w:lvlJc w:val="left"/>
      <w:pPr>
        <w:tabs>
          <w:tab w:val="num" w:pos="360"/>
        </w:tabs>
        <w:ind w:left="360" w:hanging="360"/>
      </w:pPr>
      <w:rPr>
        <w:rFonts w:ascii="Symbol" w:hAnsi="Symbol" w:hint="default"/>
        <w:color w:val="auto"/>
      </w:rPr>
    </w:lvl>
    <w:lvl w:ilvl="1" w:tplc="E2F4716C">
      <w:start w:val="1"/>
      <w:numFmt w:val="bullet"/>
      <w:lvlText w:val=""/>
      <w:lvlJc w:val="left"/>
      <w:pPr>
        <w:tabs>
          <w:tab w:val="num" w:pos="120"/>
        </w:tabs>
        <w:ind w:left="120" w:hanging="360"/>
      </w:pPr>
      <w:rPr>
        <w:rFonts w:ascii="Symbol" w:hAnsi="Symbol" w:hint="default"/>
        <w:color w:val="auto"/>
      </w:rPr>
    </w:lvl>
    <w:lvl w:ilvl="2" w:tplc="04090005">
      <w:start w:val="1"/>
      <w:numFmt w:val="bullet"/>
      <w:lvlText w:val=""/>
      <w:lvlJc w:val="left"/>
      <w:pPr>
        <w:tabs>
          <w:tab w:val="num" w:pos="840"/>
        </w:tabs>
        <w:ind w:left="840" w:hanging="360"/>
      </w:pPr>
      <w:rPr>
        <w:rFonts w:ascii="Wingdings" w:hAnsi="Wingdings" w:hint="default"/>
      </w:rPr>
    </w:lvl>
    <w:lvl w:ilvl="3" w:tplc="04090001">
      <w:start w:val="1"/>
      <w:numFmt w:val="bullet"/>
      <w:lvlText w:val=""/>
      <w:lvlJc w:val="left"/>
      <w:pPr>
        <w:tabs>
          <w:tab w:val="num" w:pos="1560"/>
        </w:tabs>
        <w:ind w:left="1560" w:hanging="360"/>
      </w:pPr>
      <w:rPr>
        <w:rFonts w:ascii="Symbol" w:hAnsi="Symbol" w:hint="default"/>
      </w:rPr>
    </w:lvl>
    <w:lvl w:ilvl="4" w:tplc="04090003">
      <w:start w:val="1"/>
      <w:numFmt w:val="bullet"/>
      <w:lvlText w:val="o"/>
      <w:lvlJc w:val="left"/>
      <w:pPr>
        <w:tabs>
          <w:tab w:val="num" w:pos="2280"/>
        </w:tabs>
        <w:ind w:left="2280" w:hanging="360"/>
      </w:pPr>
      <w:rPr>
        <w:rFonts w:ascii="Courier New" w:hAnsi="Courier New" w:hint="default"/>
      </w:rPr>
    </w:lvl>
    <w:lvl w:ilvl="5" w:tplc="04090005">
      <w:start w:val="1"/>
      <w:numFmt w:val="bullet"/>
      <w:lvlText w:val=""/>
      <w:lvlJc w:val="left"/>
      <w:pPr>
        <w:tabs>
          <w:tab w:val="num" w:pos="3000"/>
        </w:tabs>
        <w:ind w:left="3000" w:hanging="360"/>
      </w:pPr>
      <w:rPr>
        <w:rFonts w:ascii="Wingdings" w:hAnsi="Wingdings" w:hint="default"/>
      </w:rPr>
    </w:lvl>
    <w:lvl w:ilvl="6" w:tplc="04090001">
      <w:start w:val="1"/>
      <w:numFmt w:val="bullet"/>
      <w:lvlText w:val=""/>
      <w:lvlJc w:val="left"/>
      <w:pPr>
        <w:tabs>
          <w:tab w:val="num" w:pos="3720"/>
        </w:tabs>
        <w:ind w:left="3720" w:hanging="360"/>
      </w:pPr>
      <w:rPr>
        <w:rFonts w:ascii="Symbol" w:hAnsi="Symbol" w:hint="default"/>
      </w:rPr>
    </w:lvl>
    <w:lvl w:ilvl="7" w:tplc="04090003">
      <w:start w:val="1"/>
      <w:numFmt w:val="bullet"/>
      <w:lvlText w:val="o"/>
      <w:lvlJc w:val="left"/>
      <w:pPr>
        <w:tabs>
          <w:tab w:val="num" w:pos="4440"/>
        </w:tabs>
        <w:ind w:left="4440" w:hanging="360"/>
      </w:pPr>
      <w:rPr>
        <w:rFonts w:ascii="Courier New" w:hAnsi="Courier New" w:hint="default"/>
      </w:rPr>
    </w:lvl>
    <w:lvl w:ilvl="8" w:tplc="04090005">
      <w:start w:val="1"/>
      <w:numFmt w:val="bullet"/>
      <w:lvlText w:val=""/>
      <w:lvlJc w:val="left"/>
      <w:pPr>
        <w:tabs>
          <w:tab w:val="num" w:pos="5160"/>
        </w:tabs>
        <w:ind w:left="5160" w:hanging="360"/>
      </w:pPr>
      <w:rPr>
        <w:rFonts w:ascii="Wingdings" w:hAnsi="Wingdings" w:hint="default"/>
      </w:rPr>
    </w:lvl>
  </w:abstractNum>
  <w:num w:numId="1">
    <w:abstractNumId w:val="10"/>
  </w:num>
  <w:num w:numId="2">
    <w:abstractNumId w:val="3"/>
  </w:num>
  <w:num w:numId="3">
    <w:abstractNumId w:val="4"/>
  </w:num>
  <w:num w:numId="4">
    <w:abstractNumId w:val="8"/>
  </w:num>
  <w:num w:numId="5">
    <w:abstractNumId w:val="6"/>
  </w:num>
  <w:num w:numId="6">
    <w:abstractNumId w:val="2"/>
  </w:num>
  <w:num w:numId="7">
    <w:abstractNumId w:val="9"/>
  </w:num>
  <w:num w:numId="8">
    <w:abstractNumId w:val="0"/>
  </w:num>
  <w:num w:numId="9">
    <w:abstractNumId w:val="1"/>
  </w:num>
  <w:num w:numId="10">
    <w:abstractNumId w:val="5"/>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66"/>
    <w:rsid w:val="00003BC0"/>
    <w:rsid w:val="00003DCC"/>
    <w:rsid w:val="00005BFB"/>
    <w:rsid w:val="000075BA"/>
    <w:rsid w:val="000107A4"/>
    <w:rsid w:val="00010CEC"/>
    <w:rsid w:val="00011AAB"/>
    <w:rsid w:val="00013521"/>
    <w:rsid w:val="00014886"/>
    <w:rsid w:val="00014B22"/>
    <w:rsid w:val="00026712"/>
    <w:rsid w:val="00034BCF"/>
    <w:rsid w:val="000367AA"/>
    <w:rsid w:val="0004078C"/>
    <w:rsid w:val="00042DCE"/>
    <w:rsid w:val="0005247D"/>
    <w:rsid w:val="0005320A"/>
    <w:rsid w:val="000558E4"/>
    <w:rsid w:val="00060DD9"/>
    <w:rsid w:val="00067346"/>
    <w:rsid w:val="00071A6C"/>
    <w:rsid w:val="00073940"/>
    <w:rsid w:val="00080287"/>
    <w:rsid w:val="000827C4"/>
    <w:rsid w:val="0008524A"/>
    <w:rsid w:val="000854B0"/>
    <w:rsid w:val="000869FC"/>
    <w:rsid w:val="00097C5F"/>
    <w:rsid w:val="000A0296"/>
    <w:rsid w:val="000B0FA3"/>
    <w:rsid w:val="000B1092"/>
    <w:rsid w:val="000B2633"/>
    <w:rsid w:val="000C1B0E"/>
    <w:rsid w:val="000C4633"/>
    <w:rsid w:val="000C5EDD"/>
    <w:rsid w:val="000C66B5"/>
    <w:rsid w:val="000D218B"/>
    <w:rsid w:val="000D467E"/>
    <w:rsid w:val="000D6871"/>
    <w:rsid w:val="000E22A2"/>
    <w:rsid w:val="000E6227"/>
    <w:rsid w:val="000F031E"/>
    <w:rsid w:val="000F0724"/>
    <w:rsid w:val="000F0A2E"/>
    <w:rsid w:val="000F2DE4"/>
    <w:rsid w:val="000F6556"/>
    <w:rsid w:val="00101267"/>
    <w:rsid w:val="00103A73"/>
    <w:rsid w:val="0010491F"/>
    <w:rsid w:val="00104ED4"/>
    <w:rsid w:val="00105A3E"/>
    <w:rsid w:val="00110993"/>
    <w:rsid w:val="00114880"/>
    <w:rsid w:val="00120B68"/>
    <w:rsid w:val="00121C17"/>
    <w:rsid w:val="001261CE"/>
    <w:rsid w:val="001371C6"/>
    <w:rsid w:val="001376B1"/>
    <w:rsid w:val="00145CA6"/>
    <w:rsid w:val="00147556"/>
    <w:rsid w:val="00150F6A"/>
    <w:rsid w:val="00160618"/>
    <w:rsid w:val="001621E1"/>
    <w:rsid w:val="00167A5B"/>
    <w:rsid w:val="00170075"/>
    <w:rsid w:val="00172320"/>
    <w:rsid w:val="0017795C"/>
    <w:rsid w:val="001809DF"/>
    <w:rsid w:val="001843FB"/>
    <w:rsid w:val="001925C0"/>
    <w:rsid w:val="001948F3"/>
    <w:rsid w:val="00194BB7"/>
    <w:rsid w:val="00195438"/>
    <w:rsid w:val="00195E10"/>
    <w:rsid w:val="00196189"/>
    <w:rsid w:val="00196408"/>
    <w:rsid w:val="001A04DE"/>
    <w:rsid w:val="001A3A41"/>
    <w:rsid w:val="001A45EC"/>
    <w:rsid w:val="001B1FDE"/>
    <w:rsid w:val="001B208C"/>
    <w:rsid w:val="001B2EA8"/>
    <w:rsid w:val="001B45D2"/>
    <w:rsid w:val="001C2E68"/>
    <w:rsid w:val="001C3DDD"/>
    <w:rsid w:val="001C5609"/>
    <w:rsid w:val="001C6B4E"/>
    <w:rsid w:val="001C7D47"/>
    <w:rsid w:val="001D06D4"/>
    <w:rsid w:val="001D25EE"/>
    <w:rsid w:val="001D5618"/>
    <w:rsid w:val="001D7273"/>
    <w:rsid w:val="001E1FEE"/>
    <w:rsid w:val="001E284E"/>
    <w:rsid w:val="001E2F59"/>
    <w:rsid w:val="001E529D"/>
    <w:rsid w:val="001E57EA"/>
    <w:rsid w:val="001F01BA"/>
    <w:rsid w:val="001F0385"/>
    <w:rsid w:val="001F3FF8"/>
    <w:rsid w:val="002008E7"/>
    <w:rsid w:val="00200F7B"/>
    <w:rsid w:val="00202CA7"/>
    <w:rsid w:val="00205205"/>
    <w:rsid w:val="002054A2"/>
    <w:rsid w:val="0020552A"/>
    <w:rsid w:val="0021013C"/>
    <w:rsid w:val="0021053E"/>
    <w:rsid w:val="00216DE4"/>
    <w:rsid w:val="00220399"/>
    <w:rsid w:val="00224328"/>
    <w:rsid w:val="00226009"/>
    <w:rsid w:val="00232B49"/>
    <w:rsid w:val="00233C7F"/>
    <w:rsid w:val="00234102"/>
    <w:rsid w:val="002401F2"/>
    <w:rsid w:val="00240BD1"/>
    <w:rsid w:val="00242013"/>
    <w:rsid w:val="002447A5"/>
    <w:rsid w:val="00246D86"/>
    <w:rsid w:val="002537D2"/>
    <w:rsid w:val="002553F9"/>
    <w:rsid w:val="00255671"/>
    <w:rsid w:val="00256420"/>
    <w:rsid w:val="002565FE"/>
    <w:rsid w:val="00256D6B"/>
    <w:rsid w:val="00257BEC"/>
    <w:rsid w:val="00257F98"/>
    <w:rsid w:val="00260BA7"/>
    <w:rsid w:val="002622E2"/>
    <w:rsid w:val="002656C8"/>
    <w:rsid w:val="00266AEE"/>
    <w:rsid w:val="00275413"/>
    <w:rsid w:val="0027671B"/>
    <w:rsid w:val="0027733B"/>
    <w:rsid w:val="00280074"/>
    <w:rsid w:val="00280EC6"/>
    <w:rsid w:val="002857C7"/>
    <w:rsid w:val="00286143"/>
    <w:rsid w:val="002862C7"/>
    <w:rsid w:val="00287479"/>
    <w:rsid w:val="00291AD9"/>
    <w:rsid w:val="002953B5"/>
    <w:rsid w:val="0029558B"/>
    <w:rsid w:val="0029592E"/>
    <w:rsid w:val="00296745"/>
    <w:rsid w:val="002A2733"/>
    <w:rsid w:val="002A5D2D"/>
    <w:rsid w:val="002B10E8"/>
    <w:rsid w:val="002B3C48"/>
    <w:rsid w:val="002B5D40"/>
    <w:rsid w:val="002C3190"/>
    <w:rsid w:val="002C4DA1"/>
    <w:rsid w:val="002C7C51"/>
    <w:rsid w:val="002E15B5"/>
    <w:rsid w:val="002E6DC3"/>
    <w:rsid w:val="002F26FB"/>
    <w:rsid w:val="002F5DEA"/>
    <w:rsid w:val="002F714B"/>
    <w:rsid w:val="002F73CC"/>
    <w:rsid w:val="002F7CBA"/>
    <w:rsid w:val="003000AA"/>
    <w:rsid w:val="00301FB7"/>
    <w:rsid w:val="00303364"/>
    <w:rsid w:val="00305ECB"/>
    <w:rsid w:val="00312EA6"/>
    <w:rsid w:val="00320D4F"/>
    <w:rsid w:val="0032162B"/>
    <w:rsid w:val="00324350"/>
    <w:rsid w:val="00325947"/>
    <w:rsid w:val="00325B03"/>
    <w:rsid w:val="00326D72"/>
    <w:rsid w:val="003320F8"/>
    <w:rsid w:val="00342B55"/>
    <w:rsid w:val="00350957"/>
    <w:rsid w:val="00351035"/>
    <w:rsid w:val="00353A2B"/>
    <w:rsid w:val="00360663"/>
    <w:rsid w:val="00361344"/>
    <w:rsid w:val="00362680"/>
    <w:rsid w:val="0036280B"/>
    <w:rsid w:val="0036673A"/>
    <w:rsid w:val="00367220"/>
    <w:rsid w:val="00367E6D"/>
    <w:rsid w:val="00370020"/>
    <w:rsid w:val="00370B23"/>
    <w:rsid w:val="00372C7B"/>
    <w:rsid w:val="00373B77"/>
    <w:rsid w:val="0037453F"/>
    <w:rsid w:val="00375770"/>
    <w:rsid w:val="0037604E"/>
    <w:rsid w:val="00377BCD"/>
    <w:rsid w:val="003805F2"/>
    <w:rsid w:val="00383B7C"/>
    <w:rsid w:val="00391409"/>
    <w:rsid w:val="0039315D"/>
    <w:rsid w:val="0039408A"/>
    <w:rsid w:val="003A03E9"/>
    <w:rsid w:val="003A1B56"/>
    <w:rsid w:val="003A1E1B"/>
    <w:rsid w:val="003B04C6"/>
    <w:rsid w:val="003C049A"/>
    <w:rsid w:val="003C1294"/>
    <w:rsid w:val="003C2D8F"/>
    <w:rsid w:val="003C3EBA"/>
    <w:rsid w:val="003C4547"/>
    <w:rsid w:val="003D0A4E"/>
    <w:rsid w:val="003D47C5"/>
    <w:rsid w:val="003D50EB"/>
    <w:rsid w:val="003D5FAF"/>
    <w:rsid w:val="003D7993"/>
    <w:rsid w:val="003E3E70"/>
    <w:rsid w:val="003E60A9"/>
    <w:rsid w:val="003F0237"/>
    <w:rsid w:val="003F192D"/>
    <w:rsid w:val="003F279D"/>
    <w:rsid w:val="003F3B84"/>
    <w:rsid w:val="003F49CC"/>
    <w:rsid w:val="003F7D09"/>
    <w:rsid w:val="00400039"/>
    <w:rsid w:val="0040608D"/>
    <w:rsid w:val="00407E92"/>
    <w:rsid w:val="00413C7B"/>
    <w:rsid w:val="00413CD8"/>
    <w:rsid w:val="00415B01"/>
    <w:rsid w:val="00416028"/>
    <w:rsid w:val="00416447"/>
    <w:rsid w:val="00420890"/>
    <w:rsid w:val="00420E2A"/>
    <w:rsid w:val="0042190E"/>
    <w:rsid w:val="00424E82"/>
    <w:rsid w:val="0042676D"/>
    <w:rsid w:val="004279B5"/>
    <w:rsid w:val="00434196"/>
    <w:rsid w:val="00437926"/>
    <w:rsid w:val="004447D2"/>
    <w:rsid w:val="004471D9"/>
    <w:rsid w:val="00452ECA"/>
    <w:rsid w:val="0046042F"/>
    <w:rsid w:val="00462389"/>
    <w:rsid w:val="0046605F"/>
    <w:rsid w:val="00466C21"/>
    <w:rsid w:val="0047081B"/>
    <w:rsid w:val="004711F5"/>
    <w:rsid w:val="00482D06"/>
    <w:rsid w:val="004849EF"/>
    <w:rsid w:val="00492897"/>
    <w:rsid w:val="00492A43"/>
    <w:rsid w:val="00492AC7"/>
    <w:rsid w:val="004952D9"/>
    <w:rsid w:val="004A10C3"/>
    <w:rsid w:val="004A115F"/>
    <w:rsid w:val="004A620B"/>
    <w:rsid w:val="004B10AC"/>
    <w:rsid w:val="004B2749"/>
    <w:rsid w:val="004B2A82"/>
    <w:rsid w:val="004B2D58"/>
    <w:rsid w:val="004B3226"/>
    <w:rsid w:val="004B3DCE"/>
    <w:rsid w:val="004B5D56"/>
    <w:rsid w:val="004B6A5E"/>
    <w:rsid w:val="004C2832"/>
    <w:rsid w:val="004C7479"/>
    <w:rsid w:val="004D0624"/>
    <w:rsid w:val="004D0DFB"/>
    <w:rsid w:val="004D194C"/>
    <w:rsid w:val="004D4DF8"/>
    <w:rsid w:val="004D63E9"/>
    <w:rsid w:val="004D6559"/>
    <w:rsid w:val="004D675A"/>
    <w:rsid w:val="004D6D6F"/>
    <w:rsid w:val="004D76DF"/>
    <w:rsid w:val="004E2A38"/>
    <w:rsid w:val="004E2E66"/>
    <w:rsid w:val="00501675"/>
    <w:rsid w:val="00502D6B"/>
    <w:rsid w:val="00506963"/>
    <w:rsid w:val="0051443E"/>
    <w:rsid w:val="00515C70"/>
    <w:rsid w:val="005202A3"/>
    <w:rsid w:val="0052104C"/>
    <w:rsid w:val="005219EF"/>
    <w:rsid w:val="00521A62"/>
    <w:rsid w:val="005313A9"/>
    <w:rsid w:val="005363DA"/>
    <w:rsid w:val="00536626"/>
    <w:rsid w:val="0053711A"/>
    <w:rsid w:val="00537BE8"/>
    <w:rsid w:val="0054246C"/>
    <w:rsid w:val="005428A7"/>
    <w:rsid w:val="00543B87"/>
    <w:rsid w:val="00555200"/>
    <w:rsid w:val="005553F6"/>
    <w:rsid w:val="005562E9"/>
    <w:rsid w:val="00561FCF"/>
    <w:rsid w:val="00563910"/>
    <w:rsid w:val="005647CA"/>
    <w:rsid w:val="005668C9"/>
    <w:rsid w:val="00570691"/>
    <w:rsid w:val="00573949"/>
    <w:rsid w:val="00577FF0"/>
    <w:rsid w:val="0058346A"/>
    <w:rsid w:val="005835BB"/>
    <w:rsid w:val="00583F55"/>
    <w:rsid w:val="005842C7"/>
    <w:rsid w:val="00584904"/>
    <w:rsid w:val="00587BEA"/>
    <w:rsid w:val="00590278"/>
    <w:rsid w:val="00593665"/>
    <w:rsid w:val="005A06DE"/>
    <w:rsid w:val="005A1C12"/>
    <w:rsid w:val="005A2BC4"/>
    <w:rsid w:val="005A50E2"/>
    <w:rsid w:val="005A597E"/>
    <w:rsid w:val="005A6B73"/>
    <w:rsid w:val="005B0010"/>
    <w:rsid w:val="005B292D"/>
    <w:rsid w:val="005B3545"/>
    <w:rsid w:val="005B7D68"/>
    <w:rsid w:val="005C0DA8"/>
    <w:rsid w:val="005D0E89"/>
    <w:rsid w:val="005D1942"/>
    <w:rsid w:val="005D1E6A"/>
    <w:rsid w:val="005D2060"/>
    <w:rsid w:val="005D666D"/>
    <w:rsid w:val="005E08F1"/>
    <w:rsid w:val="005E2247"/>
    <w:rsid w:val="005E5C86"/>
    <w:rsid w:val="005E71B7"/>
    <w:rsid w:val="005F0168"/>
    <w:rsid w:val="006074C7"/>
    <w:rsid w:val="0061171C"/>
    <w:rsid w:val="0061342F"/>
    <w:rsid w:val="006142AC"/>
    <w:rsid w:val="00614AC1"/>
    <w:rsid w:val="00614F9A"/>
    <w:rsid w:val="006230ED"/>
    <w:rsid w:val="00623376"/>
    <w:rsid w:val="006262D6"/>
    <w:rsid w:val="006302FE"/>
    <w:rsid w:val="006309D2"/>
    <w:rsid w:val="006348CD"/>
    <w:rsid w:val="00636111"/>
    <w:rsid w:val="00640D51"/>
    <w:rsid w:val="00641899"/>
    <w:rsid w:val="006518AF"/>
    <w:rsid w:val="00651CC0"/>
    <w:rsid w:val="00671C6F"/>
    <w:rsid w:val="0067333A"/>
    <w:rsid w:val="0067352B"/>
    <w:rsid w:val="00674002"/>
    <w:rsid w:val="006766A7"/>
    <w:rsid w:val="0068409A"/>
    <w:rsid w:val="006873A8"/>
    <w:rsid w:val="00687EB9"/>
    <w:rsid w:val="00691D84"/>
    <w:rsid w:val="00691F13"/>
    <w:rsid w:val="00692745"/>
    <w:rsid w:val="0069419E"/>
    <w:rsid w:val="00694445"/>
    <w:rsid w:val="0069513E"/>
    <w:rsid w:val="006961D0"/>
    <w:rsid w:val="00697E16"/>
    <w:rsid w:val="006A0B7A"/>
    <w:rsid w:val="006A6BA0"/>
    <w:rsid w:val="006A7D27"/>
    <w:rsid w:val="006B60DE"/>
    <w:rsid w:val="006C0D69"/>
    <w:rsid w:val="006C2171"/>
    <w:rsid w:val="006C38A4"/>
    <w:rsid w:val="006C56FF"/>
    <w:rsid w:val="006D12F0"/>
    <w:rsid w:val="006D17DA"/>
    <w:rsid w:val="006D6615"/>
    <w:rsid w:val="006D675D"/>
    <w:rsid w:val="006E5C3C"/>
    <w:rsid w:val="006E6283"/>
    <w:rsid w:val="006F198F"/>
    <w:rsid w:val="006F72F5"/>
    <w:rsid w:val="00702ABB"/>
    <w:rsid w:val="007032E8"/>
    <w:rsid w:val="007040FE"/>
    <w:rsid w:val="00707F26"/>
    <w:rsid w:val="007133C5"/>
    <w:rsid w:val="00721A3C"/>
    <w:rsid w:val="007228A3"/>
    <w:rsid w:val="00724B52"/>
    <w:rsid w:val="00725B5B"/>
    <w:rsid w:val="007301BA"/>
    <w:rsid w:val="00730525"/>
    <w:rsid w:val="00730DB2"/>
    <w:rsid w:val="00733116"/>
    <w:rsid w:val="00733F54"/>
    <w:rsid w:val="00735B67"/>
    <w:rsid w:val="00740832"/>
    <w:rsid w:val="00742C88"/>
    <w:rsid w:val="007432FF"/>
    <w:rsid w:val="00744643"/>
    <w:rsid w:val="0074776D"/>
    <w:rsid w:val="00747FBC"/>
    <w:rsid w:val="007518E6"/>
    <w:rsid w:val="00754C8D"/>
    <w:rsid w:val="0076358B"/>
    <w:rsid w:val="00766A56"/>
    <w:rsid w:val="00773449"/>
    <w:rsid w:val="00776B86"/>
    <w:rsid w:val="007873DE"/>
    <w:rsid w:val="00794D49"/>
    <w:rsid w:val="007A49D9"/>
    <w:rsid w:val="007B1896"/>
    <w:rsid w:val="007B1FFA"/>
    <w:rsid w:val="007B4028"/>
    <w:rsid w:val="007C768D"/>
    <w:rsid w:val="007C78E2"/>
    <w:rsid w:val="007C7FA4"/>
    <w:rsid w:val="007D3CB8"/>
    <w:rsid w:val="007D69E1"/>
    <w:rsid w:val="007D7CF6"/>
    <w:rsid w:val="007E3BFB"/>
    <w:rsid w:val="007F07C3"/>
    <w:rsid w:val="007F17BE"/>
    <w:rsid w:val="007F2B0B"/>
    <w:rsid w:val="007F3941"/>
    <w:rsid w:val="007F577C"/>
    <w:rsid w:val="008128AA"/>
    <w:rsid w:val="00822DDE"/>
    <w:rsid w:val="008267D1"/>
    <w:rsid w:val="00826929"/>
    <w:rsid w:val="008337D8"/>
    <w:rsid w:val="008342BC"/>
    <w:rsid w:val="0083559B"/>
    <w:rsid w:val="00836ED0"/>
    <w:rsid w:val="00840926"/>
    <w:rsid w:val="00843059"/>
    <w:rsid w:val="008538FD"/>
    <w:rsid w:val="00854D6E"/>
    <w:rsid w:val="00872841"/>
    <w:rsid w:val="0087389E"/>
    <w:rsid w:val="00873C37"/>
    <w:rsid w:val="00873D1F"/>
    <w:rsid w:val="0087584E"/>
    <w:rsid w:val="0088242E"/>
    <w:rsid w:val="008925C9"/>
    <w:rsid w:val="00895F42"/>
    <w:rsid w:val="008A370D"/>
    <w:rsid w:val="008A3D13"/>
    <w:rsid w:val="008B09FD"/>
    <w:rsid w:val="008B1BF2"/>
    <w:rsid w:val="008B1DE9"/>
    <w:rsid w:val="008B30AC"/>
    <w:rsid w:val="008B4A44"/>
    <w:rsid w:val="008B5E4C"/>
    <w:rsid w:val="008B7AA3"/>
    <w:rsid w:val="008B7FDC"/>
    <w:rsid w:val="008C758C"/>
    <w:rsid w:val="008C75F9"/>
    <w:rsid w:val="008D3B03"/>
    <w:rsid w:val="008D4865"/>
    <w:rsid w:val="008D5D89"/>
    <w:rsid w:val="008D6EB6"/>
    <w:rsid w:val="008D7CBD"/>
    <w:rsid w:val="008E19E0"/>
    <w:rsid w:val="008E3E01"/>
    <w:rsid w:val="008E7D0F"/>
    <w:rsid w:val="008F110B"/>
    <w:rsid w:val="008F4EB3"/>
    <w:rsid w:val="008F6990"/>
    <w:rsid w:val="009015A5"/>
    <w:rsid w:val="00912D6F"/>
    <w:rsid w:val="00913C7A"/>
    <w:rsid w:val="00916334"/>
    <w:rsid w:val="00916BDB"/>
    <w:rsid w:val="00921F83"/>
    <w:rsid w:val="009269E0"/>
    <w:rsid w:val="00934761"/>
    <w:rsid w:val="00936C46"/>
    <w:rsid w:val="00940494"/>
    <w:rsid w:val="00940F9E"/>
    <w:rsid w:val="00942261"/>
    <w:rsid w:val="00942C95"/>
    <w:rsid w:val="00951BC4"/>
    <w:rsid w:val="00957526"/>
    <w:rsid w:val="0096090D"/>
    <w:rsid w:val="0096123A"/>
    <w:rsid w:val="009634D9"/>
    <w:rsid w:val="00963A85"/>
    <w:rsid w:val="009714CA"/>
    <w:rsid w:val="00975218"/>
    <w:rsid w:val="0097535E"/>
    <w:rsid w:val="009754FB"/>
    <w:rsid w:val="00976917"/>
    <w:rsid w:val="00980B46"/>
    <w:rsid w:val="009841A5"/>
    <w:rsid w:val="00984316"/>
    <w:rsid w:val="00984EBE"/>
    <w:rsid w:val="00985116"/>
    <w:rsid w:val="0098609A"/>
    <w:rsid w:val="009867A3"/>
    <w:rsid w:val="00987161"/>
    <w:rsid w:val="00990508"/>
    <w:rsid w:val="009907EA"/>
    <w:rsid w:val="009947CB"/>
    <w:rsid w:val="00994AF1"/>
    <w:rsid w:val="0099616E"/>
    <w:rsid w:val="00996DD8"/>
    <w:rsid w:val="009978F2"/>
    <w:rsid w:val="009A0415"/>
    <w:rsid w:val="009A6CEA"/>
    <w:rsid w:val="009B29D1"/>
    <w:rsid w:val="009B4346"/>
    <w:rsid w:val="009B472E"/>
    <w:rsid w:val="009B7A39"/>
    <w:rsid w:val="009B7DBE"/>
    <w:rsid w:val="009C17C8"/>
    <w:rsid w:val="009C3B2C"/>
    <w:rsid w:val="009C40D5"/>
    <w:rsid w:val="009C4426"/>
    <w:rsid w:val="009C5EFB"/>
    <w:rsid w:val="009C75CC"/>
    <w:rsid w:val="009D1B30"/>
    <w:rsid w:val="009D2B19"/>
    <w:rsid w:val="009D38C8"/>
    <w:rsid w:val="009E1498"/>
    <w:rsid w:val="009E2C1F"/>
    <w:rsid w:val="009E3EB2"/>
    <w:rsid w:val="009E52DB"/>
    <w:rsid w:val="009E5B8B"/>
    <w:rsid w:val="009E6EA4"/>
    <w:rsid w:val="009F30AD"/>
    <w:rsid w:val="009F3546"/>
    <w:rsid w:val="009F3BC9"/>
    <w:rsid w:val="00A01EF1"/>
    <w:rsid w:val="00A02470"/>
    <w:rsid w:val="00A03268"/>
    <w:rsid w:val="00A04DF1"/>
    <w:rsid w:val="00A04E7B"/>
    <w:rsid w:val="00A053F8"/>
    <w:rsid w:val="00A05EDF"/>
    <w:rsid w:val="00A067ED"/>
    <w:rsid w:val="00A1262D"/>
    <w:rsid w:val="00A14E86"/>
    <w:rsid w:val="00A16167"/>
    <w:rsid w:val="00A162C1"/>
    <w:rsid w:val="00A16783"/>
    <w:rsid w:val="00A22BDB"/>
    <w:rsid w:val="00A23EF9"/>
    <w:rsid w:val="00A2628F"/>
    <w:rsid w:val="00A33D50"/>
    <w:rsid w:val="00A36BD3"/>
    <w:rsid w:val="00A45475"/>
    <w:rsid w:val="00A5128C"/>
    <w:rsid w:val="00A54E96"/>
    <w:rsid w:val="00A566E8"/>
    <w:rsid w:val="00A57482"/>
    <w:rsid w:val="00A57EB0"/>
    <w:rsid w:val="00A64B1B"/>
    <w:rsid w:val="00A73A46"/>
    <w:rsid w:val="00A775E6"/>
    <w:rsid w:val="00A80418"/>
    <w:rsid w:val="00A84220"/>
    <w:rsid w:val="00A95978"/>
    <w:rsid w:val="00A971ED"/>
    <w:rsid w:val="00AA2309"/>
    <w:rsid w:val="00AA58ED"/>
    <w:rsid w:val="00AA6774"/>
    <w:rsid w:val="00AA716B"/>
    <w:rsid w:val="00AB0D25"/>
    <w:rsid w:val="00AB55F1"/>
    <w:rsid w:val="00AB65D3"/>
    <w:rsid w:val="00AB784E"/>
    <w:rsid w:val="00AC37F9"/>
    <w:rsid w:val="00AC5A36"/>
    <w:rsid w:val="00AD410F"/>
    <w:rsid w:val="00AD4695"/>
    <w:rsid w:val="00AD7876"/>
    <w:rsid w:val="00AE12A4"/>
    <w:rsid w:val="00AE5072"/>
    <w:rsid w:val="00AE5686"/>
    <w:rsid w:val="00B0374B"/>
    <w:rsid w:val="00B1006C"/>
    <w:rsid w:val="00B12E0F"/>
    <w:rsid w:val="00B13FCC"/>
    <w:rsid w:val="00B16F35"/>
    <w:rsid w:val="00B177DE"/>
    <w:rsid w:val="00B17D62"/>
    <w:rsid w:val="00B23D12"/>
    <w:rsid w:val="00B246DA"/>
    <w:rsid w:val="00B26550"/>
    <w:rsid w:val="00B3415D"/>
    <w:rsid w:val="00B34905"/>
    <w:rsid w:val="00B366CB"/>
    <w:rsid w:val="00B36FBF"/>
    <w:rsid w:val="00B42034"/>
    <w:rsid w:val="00B4331A"/>
    <w:rsid w:val="00B4466A"/>
    <w:rsid w:val="00B465D1"/>
    <w:rsid w:val="00B46E05"/>
    <w:rsid w:val="00B47BAD"/>
    <w:rsid w:val="00B52BBD"/>
    <w:rsid w:val="00B62E63"/>
    <w:rsid w:val="00B64762"/>
    <w:rsid w:val="00B65C1B"/>
    <w:rsid w:val="00B67432"/>
    <w:rsid w:val="00B72DC7"/>
    <w:rsid w:val="00B7440D"/>
    <w:rsid w:val="00B75AF7"/>
    <w:rsid w:val="00B87AB7"/>
    <w:rsid w:val="00B9609B"/>
    <w:rsid w:val="00B96405"/>
    <w:rsid w:val="00B96A2F"/>
    <w:rsid w:val="00BA18E2"/>
    <w:rsid w:val="00BA7475"/>
    <w:rsid w:val="00BA78FD"/>
    <w:rsid w:val="00BB6312"/>
    <w:rsid w:val="00BB690F"/>
    <w:rsid w:val="00BB6C75"/>
    <w:rsid w:val="00BC3A69"/>
    <w:rsid w:val="00BC53E8"/>
    <w:rsid w:val="00BC7ABA"/>
    <w:rsid w:val="00BC7C4B"/>
    <w:rsid w:val="00BD0CAC"/>
    <w:rsid w:val="00BD1915"/>
    <w:rsid w:val="00BD6A84"/>
    <w:rsid w:val="00BE2F05"/>
    <w:rsid w:val="00BE5410"/>
    <w:rsid w:val="00BF1F09"/>
    <w:rsid w:val="00BF30F0"/>
    <w:rsid w:val="00BF5935"/>
    <w:rsid w:val="00BF7BCB"/>
    <w:rsid w:val="00C00F54"/>
    <w:rsid w:val="00C02222"/>
    <w:rsid w:val="00C03396"/>
    <w:rsid w:val="00C04D90"/>
    <w:rsid w:val="00C05B2B"/>
    <w:rsid w:val="00C05CAE"/>
    <w:rsid w:val="00C13504"/>
    <w:rsid w:val="00C14C1F"/>
    <w:rsid w:val="00C1794C"/>
    <w:rsid w:val="00C21787"/>
    <w:rsid w:val="00C23EAD"/>
    <w:rsid w:val="00C3085F"/>
    <w:rsid w:val="00C32EBD"/>
    <w:rsid w:val="00C33BF0"/>
    <w:rsid w:val="00C405E3"/>
    <w:rsid w:val="00C4757A"/>
    <w:rsid w:val="00C526B1"/>
    <w:rsid w:val="00C61E2B"/>
    <w:rsid w:val="00C64F8A"/>
    <w:rsid w:val="00C65C89"/>
    <w:rsid w:val="00C71B22"/>
    <w:rsid w:val="00C727FE"/>
    <w:rsid w:val="00C7475E"/>
    <w:rsid w:val="00C755C0"/>
    <w:rsid w:val="00C87BEE"/>
    <w:rsid w:val="00C9182E"/>
    <w:rsid w:val="00C9285A"/>
    <w:rsid w:val="00CA1D77"/>
    <w:rsid w:val="00CA3017"/>
    <w:rsid w:val="00CA3FC9"/>
    <w:rsid w:val="00CA7828"/>
    <w:rsid w:val="00CA7E12"/>
    <w:rsid w:val="00CB0D38"/>
    <w:rsid w:val="00CC0C9E"/>
    <w:rsid w:val="00CC31DC"/>
    <w:rsid w:val="00CC355D"/>
    <w:rsid w:val="00CC3B9B"/>
    <w:rsid w:val="00CC484A"/>
    <w:rsid w:val="00CD5D81"/>
    <w:rsid w:val="00CD6467"/>
    <w:rsid w:val="00CD64F8"/>
    <w:rsid w:val="00CE04F8"/>
    <w:rsid w:val="00CE09AE"/>
    <w:rsid w:val="00CF3AA5"/>
    <w:rsid w:val="00D00CE4"/>
    <w:rsid w:val="00D03052"/>
    <w:rsid w:val="00D030E4"/>
    <w:rsid w:val="00D03879"/>
    <w:rsid w:val="00D0532B"/>
    <w:rsid w:val="00D05A33"/>
    <w:rsid w:val="00D10207"/>
    <w:rsid w:val="00D118B4"/>
    <w:rsid w:val="00D134C0"/>
    <w:rsid w:val="00D22FA0"/>
    <w:rsid w:val="00D2393B"/>
    <w:rsid w:val="00D34B46"/>
    <w:rsid w:val="00D34CF7"/>
    <w:rsid w:val="00D37528"/>
    <w:rsid w:val="00D37ED5"/>
    <w:rsid w:val="00D47B1B"/>
    <w:rsid w:val="00D601B8"/>
    <w:rsid w:val="00D61C2E"/>
    <w:rsid w:val="00D747BD"/>
    <w:rsid w:val="00D74903"/>
    <w:rsid w:val="00D75CB7"/>
    <w:rsid w:val="00D7666F"/>
    <w:rsid w:val="00D812D4"/>
    <w:rsid w:val="00D827E1"/>
    <w:rsid w:val="00D83DA5"/>
    <w:rsid w:val="00D91D44"/>
    <w:rsid w:val="00DA41E8"/>
    <w:rsid w:val="00DA6CC1"/>
    <w:rsid w:val="00DB0C06"/>
    <w:rsid w:val="00DB2829"/>
    <w:rsid w:val="00DB2C75"/>
    <w:rsid w:val="00DB48A0"/>
    <w:rsid w:val="00DB6BE3"/>
    <w:rsid w:val="00DB70BA"/>
    <w:rsid w:val="00DC0647"/>
    <w:rsid w:val="00DC390D"/>
    <w:rsid w:val="00DC5728"/>
    <w:rsid w:val="00DC6B16"/>
    <w:rsid w:val="00DC7E66"/>
    <w:rsid w:val="00DD0B98"/>
    <w:rsid w:val="00DD1376"/>
    <w:rsid w:val="00DD3005"/>
    <w:rsid w:val="00DD4BA1"/>
    <w:rsid w:val="00DD7BF7"/>
    <w:rsid w:val="00DE3163"/>
    <w:rsid w:val="00DE4ACA"/>
    <w:rsid w:val="00DE60BC"/>
    <w:rsid w:val="00DE6871"/>
    <w:rsid w:val="00DE7BAE"/>
    <w:rsid w:val="00DF1B3D"/>
    <w:rsid w:val="00DF32DC"/>
    <w:rsid w:val="00DF3F43"/>
    <w:rsid w:val="00DF553E"/>
    <w:rsid w:val="00DF7BD4"/>
    <w:rsid w:val="00E00189"/>
    <w:rsid w:val="00E0416F"/>
    <w:rsid w:val="00E07633"/>
    <w:rsid w:val="00E11384"/>
    <w:rsid w:val="00E13399"/>
    <w:rsid w:val="00E14B71"/>
    <w:rsid w:val="00E15981"/>
    <w:rsid w:val="00E15E7A"/>
    <w:rsid w:val="00E2760B"/>
    <w:rsid w:val="00E337E9"/>
    <w:rsid w:val="00E33D54"/>
    <w:rsid w:val="00E42978"/>
    <w:rsid w:val="00E43602"/>
    <w:rsid w:val="00E5011C"/>
    <w:rsid w:val="00E53075"/>
    <w:rsid w:val="00E56B03"/>
    <w:rsid w:val="00E622A3"/>
    <w:rsid w:val="00E74F8F"/>
    <w:rsid w:val="00E8319C"/>
    <w:rsid w:val="00E84A67"/>
    <w:rsid w:val="00E8598E"/>
    <w:rsid w:val="00E85AFD"/>
    <w:rsid w:val="00E8662D"/>
    <w:rsid w:val="00E91FBC"/>
    <w:rsid w:val="00E9438D"/>
    <w:rsid w:val="00E9597B"/>
    <w:rsid w:val="00E9763E"/>
    <w:rsid w:val="00E97AC5"/>
    <w:rsid w:val="00EA53C7"/>
    <w:rsid w:val="00EB017B"/>
    <w:rsid w:val="00EB22B3"/>
    <w:rsid w:val="00EB2A97"/>
    <w:rsid w:val="00EB3136"/>
    <w:rsid w:val="00EB7CA3"/>
    <w:rsid w:val="00ED0F66"/>
    <w:rsid w:val="00EE039A"/>
    <w:rsid w:val="00EE0D18"/>
    <w:rsid w:val="00EE0FAE"/>
    <w:rsid w:val="00EE226A"/>
    <w:rsid w:val="00EE64A4"/>
    <w:rsid w:val="00EF10DE"/>
    <w:rsid w:val="00EF179D"/>
    <w:rsid w:val="00EF1F69"/>
    <w:rsid w:val="00F01215"/>
    <w:rsid w:val="00F020EA"/>
    <w:rsid w:val="00F0670B"/>
    <w:rsid w:val="00F102B0"/>
    <w:rsid w:val="00F12D44"/>
    <w:rsid w:val="00F20775"/>
    <w:rsid w:val="00F34A10"/>
    <w:rsid w:val="00F40CC5"/>
    <w:rsid w:val="00F46D84"/>
    <w:rsid w:val="00F501A1"/>
    <w:rsid w:val="00F515D8"/>
    <w:rsid w:val="00F52527"/>
    <w:rsid w:val="00F53081"/>
    <w:rsid w:val="00F55036"/>
    <w:rsid w:val="00F64196"/>
    <w:rsid w:val="00F70F84"/>
    <w:rsid w:val="00F713EE"/>
    <w:rsid w:val="00F741E6"/>
    <w:rsid w:val="00F760B7"/>
    <w:rsid w:val="00F80D82"/>
    <w:rsid w:val="00F8107B"/>
    <w:rsid w:val="00F84F41"/>
    <w:rsid w:val="00F909CD"/>
    <w:rsid w:val="00F92B87"/>
    <w:rsid w:val="00F92F11"/>
    <w:rsid w:val="00FA2D83"/>
    <w:rsid w:val="00FA2DCA"/>
    <w:rsid w:val="00FB1900"/>
    <w:rsid w:val="00FB22F9"/>
    <w:rsid w:val="00FB2DA4"/>
    <w:rsid w:val="00FB4318"/>
    <w:rsid w:val="00FB4AD5"/>
    <w:rsid w:val="00FB7415"/>
    <w:rsid w:val="00FC03B1"/>
    <w:rsid w:val="00FC27D1"/>
    <w:rsid w:val="00FE54FE"/>
    <w:rsid w:val="00FE7306"/>
    <w:rsid w:val="00FE77AE"/>
    <w:rsid w:val="00FF5DEC"/>
    <w:rsid w:val="00FF6EC7"/>
    <w:rsid w:val="00FF7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50"/>
    <w:pPr>
      <w:bidi/>
    </w:pPr>
    <w:rPr>
      <w:rFonts w:cs="Simplified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D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28A7"/>
    <w:pPr>
      <w:tabs>
        <w:tab w:val="center" w:pos="4153"/>
        <w:tab w:val="right" w:pos="8306"/>
      </w:tabs>
    </w:pPr>
  </w:style>
  <w:style w:type="character" w:customStyle="1" w:styleId="HeaderChar">
    <w:name w:val="Header Char"/>
    <w:link w:val="Header"/>
    <w:semiHidden/>
    <w:locked/>
    <w:rPr>
      <w:rFonts w:cs="Simplified Arabic"/>
      <w:sz w:val="24"/>
      <w:szCs w:val="24"/>
      <w:lang w:bidi="ar-SA"/>
    </w:rPr>
  </w:style>
  <w:style w:type="paragraph" w:styleId="Footer">
    <w:name w:val="footer"/>
    <w:basedOn w:val="Normal"/>
    <w:link w:val="FooterChar"/>
    <w:rsid w:val="005428A7"/>
    <w:pPr>
      <w:tabs>
        <w:tab w:val="center" w:pos="4153"/>
        <w:tab w:val="right" w:pos="8306"/>
      </w:tabs>
    </w:pPr>
  </w:style>
  <w:style w:type="character" w:customStyle="1" w:styleId="FooterChar">
    <w:name w:val="Footer Char"/>
    <w:link w:val="Footer"/>
    <w:semiHidden/>
    <w:locked/>
    <w:rPr>
      <w:rFonts w:cs="Simplified Arabic"/>
      <w:sz w:val="24"/>
      <w:szCs w:val="24"/>
      <w:lang w:bidi="ar-SA"/>
    </w:rPr>
  </w:style>
  <w:style w:type="character" w:styleId="PageNumber">
    <w:name w:val="page number"/>
    <w:rsid w:val="005428A7"/>
    <w:rPr>
      <w:rFonts w:cs="Times New Roman"/>
    </w:rPr>
  </w:style>
  <w:style w:type="paragraph" w:customStyle="1" w:styleId="Char">
    <w:name w:val="Char"/>
    <w:basedOn w:val="Normal"/>
    <w:rsid w:val="00E9763E"/>
    <w:pPr>
      <w:bidi w:val="0"/>
      <w:spacing w:after="160" w:line="240" w:lineRule="exact"/>
    </w:pPr>
    <w:rPr>
      <w:rFonts w:ascii="Verdana" w:hAnsi="Verdana" w:cs="Times New Roman"/>
      <w:sz w:val="20"/>
      <w:szCs w:val="20"/>
    </w:rPr>
  </w:style>
  <w:style w:type="paragraph" w:styleId="BalloonText">
    <w:name w:val="Balloon Text"/>
    <w:basedOn w:val="Normal"/>
    <w:link w:val="BalloonTextChar"/>
    <w:semiHidden/>
    <w:rsid w:val="002B3C4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customStyle="1" w:styleId="CharCharCharCharCharChar">
    <w:name w:val="Char Char Char Char Char Char"/>
    <w:basedOn w:val="Normal"/>
    <w:rsid w:val="002F7CBA"/>
    <w:pPr>
      <w:bidi w:val="0"/>
      <w:spacing w:after="160" w:line="240" w:lineRule="exact"/>
    </w:pPr>
    <w:rPr>
      <w:rFonts w:ascii="Verdana" w:hAnsi="Verdana" w:cs="Times New Roman"/>
      <w:sz w:val="20"/>
      <w:szCs w:val="20"/>
    </w:rPr>
  </w:style>
  <w:style w:type="paragraph" w:customStyle="1" w:styleId="CharChar">
    <w:name w:val="Char Char"/>
    <w:basedOn w:val="Normal"/>
    <w:rsid w:val="00C65C89"/>
    <w:pPr>
      <w:bidi w:val="0"/>
      <w:spacing w:after="160" w:line="240" w:lineRule="exact"/>
    </w:pPr>
    <w:rPr>
      <w:rFonts w:ascii="Verdana" w:hAnsi="Verdana" w:cs="Times New Roman"/>
      <w:sz w:val="20"/>
      <w:szCs w:val="20"/>
    </w:rPr>
  </w:style>
  <w:style w:type="paragraph" w:customStyle="1" w:styleId="Char1CharCharCharCharCharChar">
    <w:name w:val="Char1 Char Char Char Char Char Char"/>
    <w:basedOn w:val="Normal"/>
    <w:rsid w:val="0036673A"/>
    <w:pPr>
      <w:autoSpaceDE w:val="0"/>
      <w:autoSpaceDN w:val="0"/>
      <w:bidi w:val="0"/>
      <w:spacing w:after="160" w:line="240" w:lineRule="exact"/>
    </w:pPr>
    <w:rPr>
      <w:rFonts w:ascii="Arial" w:hAnsi="Arial" w:cs="Arial"/>
      <w:sz w:val="20"/>
      <w:szCs w:val="20"/>
      <w:lang w:val="en-GB"/>
    </w:rPr>
  </w:style>
  <w:style w:type="paragraph" w:customStyle="1" w:styleId="CharChar1CharCharCharCharCharCharCharCharCharCharCharChar">
    <w:name w:val="Char Char1 Char Char Char Char Char Char Char Char Char Char Char Char"/>
    <w:basedOn w:val="Normal"/>
    <w:rsid w:val="006D6615"/>
    <w:pPr>
      <w:spacing w:after="160" w:line="240" w:lineRule="exact"/>
    </w:pPr>
    <w:rPr>
      <w:rFonts w:ascii="Verdana" w:hAnsi="Verdana" w:cs="Times New Roman"/>
      <w:sz w:val="20"/>
      <w:szCs w:val="20"/>
    </w:rPr>
  </w:style>
  <w:style w:type="paragraph" w:styleId="ListParagraph">
    <w:name w:val="List Paragraph"/>
    <w:basedOn w:val="Normal"/>
    <w:link w:val="ListParagraphChar"/>
    <w:uiPriority w:val="34"/>
    <w:qFormat/>
    <w:rsid w:val="00B3415D"/>
    <w:pPr>
      <w:ind w:left="720"/>
      <w:jc w:val="center"/>
    </w:pPr>
    <w:rPr>
      <w:rFonts w:cs="Times New Roman"/>
      <w:b/>
      <w:szCs w:val="20"/>
      <w:lang w:eastAsia="ja-JP"/>
    </w:rPr>
  </w:style>
  <w:style w:type="character" w:customStyle="1" w:styleId="ListParagraphChar">
    <w:name w:val="List Paragraph Char"/>
    <w:link w:val="ListParagraph"/>
    <w:uiPriority w:val="34"/>
    <w:locked/>
    <w:rsid w:val="00B3415D"/>
    <w:rPr>
      <w:b/>
      <w:sz w:val="24"/>
      <w:lang w:eastAsia="ja-JP"/>
    </w:rPr>
  </w:style>
  <w:style w:type="paragraph" w:styleId="BodyText">
    <w:name w:val="Body Text"/>
    <w:basedOn w:val="Normal"/>
    <w:link w:val="BodyTextChar"/>
    <w:uiPriority w:val="99"/>
    <w:rsid w:val="00010CEC"/>
    <w:pPr>
      <w:jc w:val="center"/>
    </w:pPr>
    <w:rPr>
      <w:rFonts w:cs="Arial"/>
      <w:b/>
      <w:bCs/>
      <w:sz w:val="40"/>
      <w:szCs w:val="40"/>
      <w:lang w:eastAsia="ar-SA"/>
    </w:rPr>
  </w:style>
  <w:style w:type="character" w:customStyle="1" w:styleId="BodyTextChar">
    <w:name w:val="Body Text Char"/>
    <w:basedOn w:val="DefaultParagraphFont"/>
    <w:link w:val="BodyText"/>
    <w:uiPriority w:val="99"/>
    <w:rsid w:val="00010CEC"/>
    <w:rPr>
      <w:rFonts w:cs="Arial"/>
      <w:b/>
      <w:bCs/>
      <w:sz w:val="40"/>
      <w:szCs w:val="4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50"/>
    <w:pPr>
      <w:bidi/>
    </w:pPr>
    <w:rPr>
      <w:rFonts w:cs="Simplified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D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28A7"/>
    <w:pPr>
      <w:tabs>
        <w:tab w:val="center" w:pos="4153"/>
        <w:tab w:val="right" w:pos="8306"/>
      </w:tabs>
    </w:pPr>
  </w:style>
  <w:style w:type="character" w:customStyle="1" w:styleId="HeaderChar">
    <w:name w:val="Header Char"/>
    <w:link w:val="Header"/>
    <w:semiHidden/>
    <w:locked/>
    <w:rPr>
      <w:rFonts w:cs="Simplified Arabic"/>
      <w:sz w:val="24"/>
      <w:szCs w:val="24"/>
      <w:lang w:bidi="ar-SA"/>
    </w:rPr>
  </w:style>
  <w:style w:type="paragraph" w:styleId="Footer">
    <w:name w:val="footer"/>
    <w:basedOn w:val="Normal"/>
    <w:link w:val="FooterChar"/>
    <w:rsid w:val="005428A7"/>
    <w:pPr>
      <w:tabs>
        <w:tab w:val="center" w:pos="4153"/>
        <w:tab w:val="right" w:pos="8306"/>
      </w:tabs>
    </w:pPr>
  </w:style>
  <w:style w:type="character" w:customStyle="1" w:styleId="FooterChar">
    <w:name w:val="Footer Char"/>
    <w:link w:val="Footer"/>
    <w:semiHidden/>
    <w:locked/>
    <w:rPr>
      <w:rFonts w:cs="Simplified Arabic"/>
      <w:sz w:val="24"/>
      <w:szCs w:val="24"/>
      <w:lang w:bidi="ar-SA"/>
    </w:rPr>
  </w:style>
  <w:style w:type="character" w:styleId="PageNumber">
    <w:name w:val="page number"/>
    <w:rsid w:val="005428A7"/>
    <w:rPr>
      <w:rFonts w:cs="Times New Roman"/>
    </w:rPr>
  </w:style>
  <w:style w:type="paragraph" w:customStyle="1" w:styleId="Char">
    <w:name w:val="Char"/>
    <w:basedOn w:val="Normal"/>
    <w:rsid w:val="00E9763E"/>
    <w:pPr>
      <w:bidi w:val="0"/>
      <w:spacing w:after="160" w:line="240" w:lineRule="exact"/>
    </w:pPr>
    <w:rPr>
      <w:rFonts w:ascii="Verdana" w:hAnsi="Verdana" w:cs="Times New Roman"/>
      <w:sz w:val="20"/>
      <w:szCs w:val="20"/>
    </w:rPr>
  </w:style>
  <w:style w:type="paragraph" w:styleId="BalloonText">
    <w:name w:val="Balloon Text"/>
    <w:basedOn w:val="Normal"/>
    <w:link w:val="BalloonTextChar"/>
    <w:semiHidden/>
    <w:rsid w:val="002B3C4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customStyle="1" w:styleId="CharCharCharCharCharChar">
    <w:name w:val="Char Char Char Char Char Char"/>
    <w:basedOn w:val="Normal"/>
    <w:rsid w:val="002F7CBA"/>
    <w:pPr>
      <w:bidi w:val="0"/>
      <w:spacing w:after="160" w:line="240" w:lineRule="exact"/>
    </w:pPr>
    <w:rPr>
      <w:rFonts w:ascii="Verdana" w:hAnsi="Verdana" w:cs="Times New Roman"/>
      <w:sz w:val="20"/>
      <w:szCs w:val="20"/>
    </w:rPr>
  </w:style>
  <w:style w:type="paragraph" w:customStyle="1" w:styleId="CharChar">
    <w:name w:val="Char Char"/>
    <w:basedOn w:val="Normal"/>
    <w:rsid w:val="00C65C89"/>
    <w:pPr>
      <w:bidi w:val="0"/>
      <w:spacing w:after="160" w:line="240" w:lineRule="exact"/>
    </w:pPr>
    <w:rPr>
      <w:rFonts w:ascii="Verdana" w:hAnsi="Verdana" w:cs="Times New Roman"/>
      <w:sz w:val="20"/>
      <w:szCs w:val="20"/>
    </w:rPr>
  </w:style>
  <w:style w:type="paragraph" w:customStyle="1" w:styleId="Char1CharCharCharCharCharChar">
    <w:name w:val="Char1 Char Char Char Char Char Char"/>
    <w:basedOn w:val="Normal"/>
    <w:rsid w:val="0036673A"/>
    <w:pPr>
      <w:autoSpaceDE w:val="0"/>
      <w:autoSpaceDN w:val="0"/>
      <w:bidi w:val="0"/>
      <w:spacing w:after="160" w:line="240" w:lineRule="exact"/>
    </w:pPr>
    <w:rPr>
      <w:rFonts w:ascii="Arial" w:hAnsi="Arial" w:cs="Arial"/>
      <w:sz w:val="20"/>
      <w:szCs w:val="20"/>
      <w:lang w:val="en-GB"/>
    </w:rPr>
  </w:style>
  <w:style w:type="paragraph" w:customStyle="1" w:styleId="CharChar1CharCharCharCharCharCharCharCharCharCharCharChar">
    <w:name w:val="Char Char1 Char Char Char Char Char Char Char Char Char Char Char Char"/>
    <w:basedOn w:val="Normal"/>
    <w:rsid w:val="006D6615"/>
    <w:pPr>
      <w:spacing w:after="160" w:line="240" w:lineRule="exact"/>
    </w:pPr>
    <w:rPr>
      <w:rFonts w:ascii="Verdana" w:hAnsi="Verdana" w:cs="Times New Roman"/>
      <w:sz w:val="20"/>
      <w:szCs w:val="20"/>
    </w:rPr>
  </w:style>
  <w:style w:type="paragraph" w:styleId="ListParagraph">
    <w:name w:val="List Paragraph"/>
    <w:basedOn w:val="Normal"/>
    <w:link w:val="ListParagraphChar"/>
    <w:uiPriority w:val="34"/>
    <w:qFormat/>
    <w:rsid w:val="00B3415D"/>
    <w:pPr>
      <w:ind w:left="720"/>
      <w:jc w:val="center"/>
    </w:pPr>
    <w:rPr>
      <w:rFonts w:cs="Times New Roman"/>
      <w:b/>
      <w:szCs w:val="20"/>
      <w:lang w:eastAsia="ja-JP"/>
    </w:rPr>
  </w:style>
  <w:style w:type="character" w:customStyle="1" w:styleId="ListParagraphChar">
    <w:name w:val="List Paragraph Char"/>
    <w:link w:val="ListParagraph"/>
    <w:uiPriority w:val="34"/>
    <w:locked/>
    <w:rsid w:val="00B3415D"/>
    <w:rPr>
      <w:b/>
      <w:sz w:val="24"/>
      <w:lang w:eastAsia="ja-JP"/>
    </w:rPr>
  </w:style>
  <w:style w:type="paragraph" w:styleId="BodyText">
    <w:name w:val="Body Text"/>
    <w:basedOn w:val="Normal"/>
    <w:link w:val="BodyTextChar"/>
    <w:uiPriority w:val="99"/>
    <w:rsid w:val="00010CEC"/>
    <w:pPr>
      <w:jc w:val="center"/>
    </w:pPr>
    <w:rPr>
      <w:rFonts w:cs="Arial"/>
      <w:b/>
      <w:bCs/>
      <w:sz w:val="40"/>
      <w:szCs w:val="40"/>
      <w:lang w:eastAsia="ar-SA"/>
    </w:rPr>
  </w:style>
  <w:style w:type="character" w:customStyle="1" w:styleId="BodyTextChar">
    <w:name w:val="Body Text Char"/>
    <w:basedOn w:val="DefaultParagraphFont"/>
    <w:link w:val="BodyText"/>
    <w:uiPriority w:val="99"/>
    <w:rsid w:val="00010CEC"/>
    <w:rPr>
      <w:rFonts w:cs="Arial"/>
      <w:b/>
      <w:bCs/>
      <w:sz w:val="40"/>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327a1bcc-fc42-452c-a09c-e789d8368b99</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4318C9-1548-4DB8-9E7F-B255A27F0FD2}"/>
</file>

<file path=customXml/itemProps2.xml><?xml version="1.0" encoding="utf-8"?>
<ds:datastoreItem xmlns:ds="http://schemas.openxmlformats.org/officeDocument/2006/customXml" ds:itemID="{E34C8277-813E-4992-996F-5D9EF1A3D16A}"/>
</file>

<file path=customXml/itemProps3.xml><?xml version="1.0" encoding="utf-8"?>
<ds:datastoreItem xmlns:ds="http://schemas.openxmlformats.org/officeDocument/2006/customXml" ds:itemID="{D53CBD99-FD2F-45ED-9711-CBED02DAB714}"/>
</file>

<file path=docProps/app.xml><?xml version="1.0" encoding="utf-8"?>
<Properties xmlns="http://schemas.openxmlformats.org/officeDocument/2006/extended-properties" xmlns:vt="http://schemas.openxmlformats.org/officeDocument/2006/docPropsVTypes">
  <Template>Normal.dotm</Template>
  <TotalTime>2875</TotalTime>
  <Pages>7</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إطار خطة العمل الاستراتيجية</vt:lpstr>
    </vt:vector>
  </TitlesOfParts>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إطار خطة العمل الاستراتيجية</dc:title>
  <dc:creator>kfoda</dc:creator>
  <cp:lastModifiedBy>Hazem Hezzah</cp:lastModifiedBy>
  <cp:revision>23</cp:revision>
  <cp:lastPrinted>2017-07-20T11:32:00Z</cp:lastPrinted>
  <dcterms:created xsi:type="dcterms:W3CDTF">2017-04-23T12:58:00Z</dcterms:created>
  <dcterms:modified xsi:type="dcterms:W3CDTF">2019-11-20T13:50:00Z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